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黑体"/>
          <w:sz w:val="32"/>
          <w:szCs w:val="32"/>
          <w:lang w:val="en-US" w:eastAsia="zh-CN"/>
        </w:rPr>
      </w:pPr>
      <w:r>
        <w:rPr>
          <w:rFonts w:eastAsia="黑体"/>
          <w:bCs/>
          <w:sz w:val="32"/>
          <w:szCs w:val="32"/>
        </w:rPr>
        <w:t>附件</w:t>
      </w:r>
      <w:r>
        <w:rPr>
          <w:rFonts w:hint="eastAsia" w:eastAsia="黑体"/>
          <w:bCs/>
          <w:sz w:val="32"/>
          <w:szCs w:val="32"/>
          <w:lang w:val="en-US" w:eastAsia="zh-CN"/>
        </w:rPr>
        <w:t>2-1</w:t>
      </w:r>
    </w:p>
    <w:p>
      <w:pPr>
        <w:adjustRightInd w:val="0"/>
        <w:snapToGrid w:val="0"/>
        <w:jc w:val="center"/>
        <w:rPr>
          <w:rFonts w:eastAsia="方正小标宋简体"/>
          <w:sz w:val="44"/>
          <w:szCs w:val="44"/>
        </w:rPr>
      </w:pPr>
      <w:r>
        <w:rPr>
          <w:rFonts w:eastAsia="方正小标宋简体"/>
          <w:sz w:val="44"/>
          <w:szCs w:val="44"/>
        </w:rPr>
        <w:t>江苏省高等学校</w:t>
      </w:r>
    </w:p>
    <w:p>
      <w:pPr>
        <w:adjustRightInd w:val="0"/>
        <w:snapToGrid w:val="0"/>
        <w:jc w:val="center"/>
        <w:rPr>
          <w:rFonts w:eastAsia="方正小标宋简体"/>
          <w:sz w:val="44"/>
          <w:szCs w:val="44"/>
        </w:rPr>
      </w:pPr>
      <w:r>
        <w:rPr>
          <w:rFonts w:eastAsia="方正小标宋简体"/>
          <w:sz w:val="44"/>
          <w:szCs w:val="44"/>
        </w:rPr>
        <w:t>大学生创新</w:t>
      </w:r>
      <w:r>
        <w:rPr>
          <w:rFonts w:hint="eastAsia" w:eastAsia="方正小标宋简体"/>
          <w:sz w:val="44"/>
          <w:szCs w:val="44"/>
        </w:rPr>
        <w:t>创业</w:t>
      </w:r>
      <w:r>
        <w:rPr>
          <w:rFonts w:eastAsia="方正小标宋简体"/>
          <w:sz w:val="44"/>
          <w:szCs w:val="44"/>
        </w:rPr>
        <w:t>训练计划项目申报表</w:t>
      </w:r>
    </w:p>
    <w:p>
      <w:pPr>
        <w:adjustRightInd w:val="0"/>
        <w:snapToGrid w:val="0"/>
        <w:jc w:val="center"/>
        <w:rPr>
          <w:rFonts w:eastAsia="楷体"/>
          <w:sz w:val="44"/>
          <w:szCs w:val="44"/>
        </w:rPr>
      </w:pPr>
      <w:r>
        <w:rPr>
          <w:rFonts w:eastAsia="楷体"/>
          <w:sz w:val="44"/>
          <w:szCs w:val="44"/>
        </w:rPr>
        <w:t>（</w:t>
      </w:r>
      <w:r>
        <w:rPr>
          <w:rFonts w:hint="eastAsia" w:eastAsia="楷体"/>
          <w:sz w:val="44"/>
          <w:szCs w:val="44"/>
        </w:rPr>
        <w:t>创新</w:t>
      </w:r>
      <w:r>
        <w:rPr>
          <w:rFonts w:eastAsia="楷体"/>
          <w:sz w:val="44"/>
          <w:szCs w:val="44"/>
        </w:rPr>
        <w:t>训练项目）</w:t>
      </w:r>
    </w:p>
    <w:p>
      <w:pPr>
        <w:spacing w:line="336" w:lineRule="auto"/>
        <w:rPr>
          <w:rFonts w:eastAsia="仿宋_GB2312"/>
          <w:bCs/>
          <w:sz w:val="32"/>
          <w:szCs w:val="32"/>
        </w:rPr>
      </w:pPr>
    </w:p>
    <w:p>
      <w:pPr>
        <w:spacing w:line="336" w:lineRule="auto"/>
        <w:rPr>
          <w:rFonts w:eastAsia="仿宋_GB2312"/>
          <w:bCs/>
          <w:sz w:val="32"/>
          <w:szCs w:val="32"/>
        </w:rPr>
      </w:pPr>
    </w:p>
    <w:tbl>
      <w:tblPr>
        <w:tblStyle w:val="4"/>
        <w:tblW w:w="0" w:type="auto"/>
        <w:jc w:val="center"/>
        <w:tblLayout w:type="autofit"/>
        <w:tblCellMar>
          <w:top w:w="0" w:type="dxa"/>
          <w:left w:w="108" w:type="dxa"/>
          <w:bottom w:w="0" w:type="dxa"/>
          <w:right w:w="108" w:type="dxa"/>
        </w:tblCellMar>
      </w:tblPr>
      <w:tblGrid>
        <w:gridCol w:w="2681"/>
        <w:gridCol w:w="3889"/>
      </w:tblGrid>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eastAsia="仿宋_GB2312"/>
                <w:bCs/>
                <w:sz w:val="32"/>
                <w:szCs w:val="32"/>
              </w:rPr>
            </w:pPr>
            <w:r>
              <w:rPr>
                <w:rFonts w:hint="eastAsia" w:eastAsia="仿宋_GB2312"/>
                <w:sz w:val="28"/>
              </w:rPr>
              <w:t>推荐学校：</w:t>
            </w:r>
          </w:p>
        </w:tc>
        <w:tc>
          <w:tcPr>
            <w:tcW w:w="3889" w:type="dxa"/>
            <w:tcBorders>
              <w:top w:val="nil"/>
              <w:left w:val="nil"/>
              <w:bottom w:val="single" w:color="auto" w:sz="4" w:space="0"/>
              <w:right w:val="nil"/>
            </w:tcBorders>
            <w:noWrap w:val="0"/>
            <w:vAlign w:val="bottom"/>
          </w:tcPr>
          <w:p>
            <w:pPr>
              <w:spacing w:line="336" w:lineRule="auto"/>
              <w:jc w:val="center"/>
              <w:rPr>
                <w:rFonts w:eastAsia="仿宋_GB2312"/>
                <w:bCs/>
                <w:sz w:val="32"/>
                <w:szCs w:val="32"/>
              </w:rPr>
            </w:pPr>
            <w:r>
              <w:rPr>
                <w:rFonts w:hint="eastAsia" w:eastAsia="仿宋_GB2312"/>
                <w:bCs/>
                <w:sz w:val="32"/>
                <w:szCs w:val="32"/>
              </w:rPr>
              <w:t>（盖章）</w:t>
            </w:r>
          </w:p>
        </w:tc>
      </w:tr>
      <w:tr>
        <w:tblPrEx>
          <w:tblCellMar>
            <w:top w:w="0" w:type="dxa"/>
            <w:left w:w="108" w:type="dxa"/>
            <w:bottom w:w="0" w:type="dxa"/>
            <w:right w:w="108" w:type="dxa"/>
          </w:tblCellMar>
        </w:tblPrEx>
        <w:trPr>
          <w:trHeight w:val="567" w:hRule="atLeast"/>
          <w:jc w:val="center"/>
        </w:trPr>
        <w:tc>
          <w:tcPr>
            <w:tcW w:w="2681" w:type="dxa"/>
            <w:noWrap w:val="0"/>
            <w:vAlign w:val="center"/>
          </w:tcPr>
          <w:p>
            <w:pPr>
              <w:jc w:val="distribute"/>
              <w:rPr>
                <w:rFonts w:eastAsia="仿宋_GB2312"/>
                <w:bCs/>
                <w:sz w:val="32"/>
                <w:szCs w:val="32"/>
              </w:rPr>
            </w:pPr>
            <w:r>
              <w:rPr>
                <w:rFonts w:hint="eastAsia" w:eastAsia="仿宋_GB2312"/>
                <w:sz w:val="28"/>
              </w:rPr>
              <w:t>项目名称：</w:t>
            </w:r>
          </w:p>
        </w:tc>
        <w:tc>
          <w:tcPr>
            <w:tcW w:w="3889" w:type="dxa"/>
            <w:tcBorders>
              <w:top w:val="single" w:color="auto" w:sz="4" w:space="0"/>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sz w:val="28"/>
                <w:szCs w:val="36"/>
                <w:lang w:val="en-US" w:eastAsia="zh-CN"/>
              </w:rPr>
            </w:pPr>
            <w:r>
              <w:rPr>
                <w:rFonts w:hint="eastAsia"/>
                <w:sz w:val="28"/>
                <w:szCs w:val="36"/>
                <w:lang w:val="en-US" w:eastAsia="zh-CN"/>
              </w:rPr>
              <w:t>江苏省乡村定向师范生的职业认同感与生涯规划研究</w:t>
            </w:r>
          </w:p>
          <w:p>
            <w:pPr>
              <w:spacing w:line="336" w:lineRule="auto"/>
              <w:rPr>
                <w:rFonts w:eastAsia="仿宋_GB2312"/>
                <w:bCs/>
                <w:sz w:val="32"/>
                <w:szCs w:val="32"/>
              </w:rPr>
            </w:pPr>
            <w:r>
              <w:rPr>
                <w:rFonts w:hint="eastAsia"/>
                <w:sz w:val="28"/>
                <w:szCs w:val="36"/>
                <w:lang w:val="en-US" w:eastAsia="zh-CN"/>
              </w:rPr>
              <w:t xml:space="preserve">    ——以南京晓庄学院为例</w:t>
            </w:r>
          </w:p>
        </w:tc>
      </w:tr>
      <w:tr>
        <w:tblPrEx>
          <w:tblCellMar>
            <w:top w:w="0" w:type="dxa"/>
            <w:left w:w="108" w:type="dxa"/>
            <w:bottom w:w="0" w:type="dxa"/>
            <w:right w:w="108" w:type="dxa"/>
          </w:tblCellMar>
        </w:tblPrEx>
        <w:trPr>
          <w:trHeight w:val="878" w:hRule="atLeast"/>
          <w:jc w:val="center"/>
        </w:trPr>
        <w:tc>
          <w:tcPr>
            <w:tcW w:w="2681" w:type="dxa"/>
            <w:noWrap w:val="0"/>
            <w:vAlign w:val="center"/>
          </w:tcPr>
          <w:p>
            <w:pPr>
              <w:jc w:val="distribute"/>
              <w:rPr>
                <w:rFonts w:eastAsia="仿宋_GB2312"/>
                <w:bCs/>
                <w:sz w:val="32"/>
                <w:szCs w:val="32"/>
              </w:rPr>
            </w:pPr>
            <w:r>
              <w:rPr>
                <w:rFonts w:hint="eastAsia" w:eastAsia="仿宋_GB2312"/>
                <w:sz w:val="28"/>
              </w:rPr>
              <w:t>项目类型：</w:t>
            </w:r>
          </w:p>
        </w:tc>
        <w:tc>
          <w:tcPr>
            <w:tcW w:w="3889" w:type="dxa"/>
            <w:tcBorders>
              <w:top w:val="single" w:color="auto" w:sz="4" w:space="0"/>
              <w:left w:val="nil"/>
              <w:bottom w:val="single" w:color="auto" w:sz="4" w:space="0"/>
              <w:right w:val="nil"/>
            </w:tcBorders>
            <w:noWrap w:val="0"/>
            <w:vAlign w:val="top"/>
          </w:tcPr>
          <w:p>
            <w:pPr>
              <w:ind w:firstLine="720" w:firstLineChars="300"/>
              <w:rPr>
                <w:rFonts w:ascii="仿宋_GB2312" w:eastAsia="仿宋_GB2312"/>
                <w:sz w:val="24"/>
                <w:u w:val="single"/>
              </w:rPr>
            </w:pPr>
            <w:r>
              <w:rPr>
                <w:rFonts w:hint="eastAsia" w:ascii="仿宋_GB2312" w:eastAsia="仿宋_GB2312"/>
                <w:sz w:val="24"/>
                <w:u w:val="single"/>
              </w:rPr>
              <w:sym w:font="Wingdings 2" w:char="00A3"/>
            </w:r>
            <w:r>
              <w:rPr>
                <w:rFonts w:hint="eastAsia" w:ascii="仿宋_GB2312" w:eastAsia="仿宋_GB2312"/>
                <w:sz w:val="24"/>
                <w:u w:val="single"/>
              </w:rPr>
              <w:t xml:space="preserve"> 重点项目</w:t>
            </w:r>
          </w:p>
          <w:p>
            <w:pPr>
              <w:ind w:firstLine="720" w:firstLineChars="300"/>
              <w:rPr>
                <w:rFonts w:hint="eastAsia" w:ascii="仿宋_GB2312" w:eastAsia="仿宋_GB2312"/>
                <w:sz w:val="24"/>
                <w:u w:val="single"/>
              </w:rPr>
            </w:pPr>
            <w:r>
              <w:rPr>
                <w:rFonts w:hint="eastAsia" w:ascii="仿宋_GB2312" w:eastAsia="仿宋_GB2312"/>
                <w:sz w:val="24"/>
                <w:u w:val="single"/>
              </w:rPr>
              <w:sym w:font="Wingdings 2" w:char="0052"/>
            </w:r>
            <w:r>
              <w:rPr>
                <w:rFonts w:hint="eastAsia" w:ascii="仿宋_GB2312" w:eastAsia="仿宋_GB2312"/>
                <w:sz w:val="24"/>
                <w:u w:val="single"/>
              </w:rPr>
              <w:t xml:space="preserve"> 一般项目</w:t>
            </w:r>
          </w:p>
          <w:p>
            <w:pPr>
              <w:ind w:firstLine="720" w:firstLineChars="300"/>
              <w:rPr>
                <w:rFonts w:eastAsia="仿宋_GB2312"/>
                <w:bCs/>
                <w:sz w:val="32"/>
                <w:szCs w:val="32"/>
              </w:rPr>
            </w:pPr>
            <w:r>
              <w:rPr>
                <w:rFonts w:hint="eastAsia" w:ascii="仿宋_GB2312" w:eastAsia="仿宋_GB2312"/>
                <w:sz w:val="24"/>
                <w:u w:val="single"/>
              </w:rPr>
              <w:t>□ 校企合作基金项目</w:t>
            </w:r>
          </w:p>
        </w:tc>
      </w:tr>
      <w:tr>
        <w:tblPrEx>
          <w:tblCellMar>
            <w:top w:w="0" w:type="dxa"/>
            <w:left w:w="108" w:type="dxa"/>
            <w:bottom w:w="0" w:type="dxa"/>
            <w:right w:w="108" w:type="dxa"/>
          </w:tblCellMar>
        </w:tblPrEx>
        <w:trPr>
          <w:trHeight w:val="90" w:hRule="atLeast"/>
          <w:jc w:val="center"/>
        </w:trPr>
        <w:tc>
          <w:tcPr>
            <w:tcW w:w="2681" w:type="dxa"/>
            <w:noWrap w:val="0"/>
            <w:vAlign w:val="bottom"/>
          </w:tcPr>
          <w:p>
            <w:pPr>
              <w:jc w:val="distribute"/>
              <w:rPr>
                <w:rFonts w:eastAsia="仿宋_GB2312"/>
                <w:bCs/>
                <w:sz w:val="32"/>
                <w:szCs w:val="32"/>
              </w:rPr>
            </w:pPr>
            <w:r>
              <w:rPr>
                <w:rFonts w:hint="eastAsia" w:eastAsia="仿宋_GB2312"/>
                <w:sz w:val="28"/>
              </w:rPr>
              <w:t>所属一级学科名称：</w:t>
            </w:r>
          </w:p>
        </w:tc>
        <w:tc>
          <w:tcPr>
            <w:tcW w:w="3889" w:type="dxa"/>
            <w:tcBorders>
              <w:top w:val="single" w:color="auto" w:sz="4" w:space="0"/>
              <w:left w:val="nil"/>
              <w:bottom w:val="single" w:color="auto" w:sz="4" w:space="0"/>
              <w:right w:val="nil"/>
            </w:tcBorders>
            <w:noWrap w:val="0"/>
            <w:vAlign w:val="top"/>
          </w:tcPr>
          <w:p>
            <w:pPr>
              <w:spacing w:line="336" w:lineRule="auto"/>
              <w:ind w:firstLine="614"/>
              <w:rPr>
                <w:rFonts w:hint="eastAsia" w:eastAsia="仿宋_GB2312"/>
                <w:bCs/>
                <w:sz w:val="32"/>
                <w:szCs w:val="32"/>
                <w:lang w:val="en-US" w:eastAsia="zh-CN"/>
              </w:rPr>
            </w:pPr>
            <w:r>
              <w:rPr>
                <w:rFonts w:hint="eastAsia" w:eastAsia="仿宋_GB2312"/>
                <w:bCs/>
                <w:sz w:val="32"/>
                <w:szCs w:val="32"/>
                <w:lang w:val="en-US" w:eastAsia="zh-CN"/>
              </w:rPr>
              <w:t>教育学</w:t>
            </w:r>
          </w:p>
        </w:tc>
      </w:tr>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hint="eastAsia" w:eastAsia="仿宋_GB2312"/>
                <w:color w:val="C00000"/>
                <w:sz w:val="28"/>
              </w:rPr>
            </w:pPr>
            <w:r>
              <w:rPr>
                <w:rFonts w:hint="eastAsia" w:eastAsia="仿宋_GB2312"/>
                <w:color w:val="C00000"/>
                <w:sz w:val="28"/>
              </w:rPr>
              <w:t>所属重点领域：</w:t>
            </w:r>
          </w:p>
        </w:tc>
        <w:tc>
          <w:tcPr>
            <w:tcW w:w="3889" w:type="dxa"/>
            <w:tcBorders>
              <w:top w:val="single" w:color="auto" w:sz="4" w:space="0"/>
              <w:left w:val="nil"/>
              <w:bottom w:val="single" w:color="auto" w:sz="4" w:space="0"/>
              <w:right w:val="nil"/>
            </w:tcBorders>
            <w:noWrap w:val="0"/>
            <w:vAlign w:val="top"/>
          </w:tcPr>
          <w:p>
            <w:pPr>
              <w:spacing w:line="336" w:lineRule="auto"/>
              <w:ind w:firstLine="614"/>
              <w:rPr>
                <w:rFonts w:eastAsia="仿宋_GB2312"/>
                <w:bCs/>
                <w:color w:val="C00000"/>
                <w:sz w:val="32"/>
                <w:szCs w:val="32"/>
              </w:rPr>
            </w:pPr>
          </w:p>
        </w:tc>
      </w:tr>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eastAsia="仿宋_GB2312"/>
                <w:bCs/>
                <w:sz w:val="32"/>
                <w:szCs w:val="32"/>
              </w:rPr>
            </w:pPr>
            <w:r>
              <w:rPr>
                <w:rFonts w:hint="eastAsia" w:eastAsia="仿宋_GB2312"/>
                <w:sz w:val="28"/>
              </w:rPr>
              <w:t>项目负责人：</w:t>
            </w:r>
          </w:p>
        </w:tc>
        <w:tc>
          <w:tcPr>
            <w:tcW w:w="3889" w:type="dxa"/>
            <w:tcBorders>
              <w:top w:val="single" w:color="auto" w:sz="4" w:space="0"/>
              <w:left w:val="nil"/>
              <w:bottom w:val="single" w:color="auto" w:sz="4" w:space="0"/>
              <w:right w:val="nil"/>
            </w:tcBorders>
            <w:noWrap w:val="0"/>
            <w:vAlign w:val="top"/>
          </w:tcPr>
          <w:p>
            <w:pPr>
              <w:spacing w:line="336" w:lineRule="auto"/>
              <w:ind w:firstLine="614"/>
              <w:jc w:val="left"/>
              <w:rPr>
                <w:rFonts w:hint="eastAsia" w:eastAsia="仿宋_GB2312"/>
                <w:bCs/>
                <w:sz w:val="32"/>
                <w:szCs w:val="32"/>
                <w:lang w:val="en-US" w:eastAsia="zh-CN"/>
              </w:rPr>
            </w:pPr>
            <w:r>
              <w:rPr>
                <w:rFonts w:hint="eastAsia" w:eastAsia="仿宋_GB2312"/>
                <w:bCs/>
                <w:sz w:val="32"/>
                <w:szCs w:val="32"/>
                <w:lang w:val="en-US" w:eastAsia="zh-CN"/>
              </w:rPr>
              <w:t>张宸</w:t>
            </w:r>
          </w:p>
        </w:tc>
      </w:tr>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eastAsia="仿宋_GB2312"/>
                <w:sz w:val="28"/>
              </w:rPr>
            </w:pPr>
            <w:r>
              <w:rPr>
                <w:rFonts w:hint="eastAsia" w:eastAsia="仿宋_GB2312"/>
                <w:sz w:val="28"/>
              </w:rPr>
              <w:t>联系电话：</w:t>
            </w:r>
          </w:p>
        </w:tc>
        <w:tc>
          <w:tcPr>
            <w:tcW w:w="3889" w:type="dxa"/>
            <w:tcBorders>
              <w:top w:val="single" w:color="auto" w:sz="4" w:space="0"/>
              <w:left w:val="nil"/>
              <w:bottom w:val="single" w:color="auto" w:sz="4" w:space="0"/>
              <w:right w:val="nil"/>
            </w:tcBorders>
            <w:noWrap w:val="0"/>
            <w:vAlign w:val="top"/>
          </w:tcPr>
          <w:p>
            <w:pPr>
              <w:spacing w:line="336" w:lineRule="auto"/>
              <w:ind w:firstLine="614"/>
              <w:rPr>
                <w:rFonts w:hint="default" w:eastAsia="仿宋_GB2312"/>
                <w:bCs/>
                <w:sz w:val="32"/>
                <w:szCs w:val="32"/>
                <w:lang w:val="en-US" w:eastAsia="zh-CN"/>
              </w:rPr>
            </w:pPr>
            <w:r>
              <w:rPr>
                <w:rFonts w:hint="eastAsia" w:eastAsia="仿宋_GB2312"/>
                <w:bCs/>
                <w:sz w:val="32"/>
                <w:szCs w:val="32"/>
                <w:lang w:val="en-US" w:eastAsia="zh-CN"/>
              </w:rPr>
              <w:t>18018036857</w:t>
            </w:r>
          </w:p>
        </w:tc>
      </w:tr>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eastAsia="仿宋_GB2312"/>
                <w:sz w:val="28"/>
              </w:rPr>
            </w:pPr>
            <w:r>
              <w:rPr>
                <w:rFonts w:hint="eastAsia" w:eastAsia="仿宋_GB2312"/>
                <w:sz w:val="28"/>
              </w:rPr>
              <w:t>指导教师：</w:t>
            </w:r>
          </w:p>
        </w:tc>
        <w:tc>
          <w:tcPr>
            <w:tcW w:w="3889" w:type="dxa"/>
            <w:tcBorders>
              <w:top w:val="single" w:color="auto" w:sz="4" w:space="0"/>
              <w:left w:val="nil"/>
              <w:bottom w:val="single" w:color="auto" w:sz="4" w:space="0"/>
              <w:right w:val="nil"/>
            </w:tcBorders>
            <w:noWrap w:val="0"/>
            <w:vAlign w:val="top"/>
          </w:tcPr>
          <w:p>
            <w:pPr>
              <w:spacing w:line="336" w:lineRule="auto"/>
              <w:ind w:firstLine="614"/>
              <w:rPr>
                <w:rFonts w:hint="default" w:eastAsia="仿宋_GB2312"/>
                <w:bCs/>
                <w:sz w:val="32"/>
                <w:szCs w:val="32"/>
                <w:lang w:val="en-US" w:eastAsia="zh-CN"/>
              </w:rPr>
            </w:pPr>
            <w:r>
              <w:rPr>
                <w:rFonts w:hint="eastAsia" w:eastAsia="仿宋_GB2312"/>
                <w:bCs/>
                <w:sz w:val="32"/>
                <w:szCs w:val="32"/>
                <w:lang w:val="en-US" w:eastAsia="zh-CN"/>
              </w:rPr>
              <w:t>高湧</w:t>
            </w:r>
          </w:p>
        </w:tc>
      </w:tr>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eastAsia="仿宋_GB2312"/>
                <w:sz w:val="28"/>
              </w:rPr>
            </w:pPr>
            <w:r>
              <w:rPr>
                <w:rFonts w:hint="eastAsia" w:eastAsia="仿宋_GB2312"/>
                <w:sz w:val="28"/>
              </w:rPr>
              <w:t>联系电话：</w:t>
            </w:r>
          </w:p>
        </w:tc>
        <w:tc>
          <w:tcPr>
            <w:tcW w:w="3889" w:type="dxa"/>
            <w:tcBorders>
              <w:top w:val="single" w:color="auto" w:sz="4" w:space="0"/>
              <w:left w:val="nil"/>
              <w:bottom w:val="single" w:color="auto" w:sz="4" w:space="0"/>
              <w:right w:val="nil"/>
            </w:tcBorders>
            <w:noWrap w:val="0"/>
            <w:vAlign w:val="top"/>
          </w:tcPr>
          <w:p>
            <w:pPr>
              <w:spacing w:line="336" w:lineRule="auto"/>
              <w:ind w:firstLine="614"/>
              <w:rPr>
                <w:rFonts w:hint="default" w:eastAsia="仿宋_GB2312"/>
                <w:bCs/>
                <w:sz w:val="32"/>
                <w:szCs w:val="32"/>
                <w:lang w:val="en-US" w:eastAsia="zh-CN"/>
              </w:rPr>
            </w:pPr>
            <w:r>
              <w:rPr>
                <w:rFonts w:hint="eastAsia" w:eastAsia="仿宋_GB2312"/>
                <w:bCs/>
                <w:sz w:val="32"/>
                <w:szCs w:val="32"/>
                <w:lang w:val="en-US" w:eastAsia="zh-CN"/>
              </w:rPr>
              <w:t>18852063019</w:t>
            </w:r>
          </w:p>
        </w:tc>
      </w:tr>
      <w:tr>
        <w:tblPrEx>
          <w:tblCellMar>
            <w:top w:w="0" w:type="dxa"/>
            <w:left w:w="108" w:type="dxa"/>
            <w:bottom w:w="0" w:type="dxa"/>
            <w:right w:w="108" w:type="dxa"/>
          </w:tblCellMar>
        </w:tblPrEx>
        <w:trPr>
          <w:trHeight w:val="567" w:hRule="atLeast"/>
          <w:jc w:val="center"/>
        </w:trPr>
        <w:tc>
          <w:tcPr>
            <w:tcW w:w="2681" w:type="dxa"/>
            <w:noWrap w:val="0"/>
            <w:vAlign w:val="bottom"/>
          </w:tcPr>
          <w:p>
            <w:pPr>
              <w:jc w:val="distribute"/>
              <w:rPr>
                <w:rFonts w:eastAsia="仿宋_GB2312"/>
                <w:sz w:val="28"/>
              </w:rPr>
            </w:pPr>
            <w:r>
              <w:rPr>
                <w:rFonts w:hint="eastAsia" w:eastAsia="仿宋_GB2312"/>
                <w:sz w:val="28"/>
              </w:rPr>
              <w:t>申报日期：</w:t>
            </w:r>
          </w:p>
        </w:tc>
        <w:tc>
          <w:tcPr>
            <w:tcW w:w="3889" w:type="dxa"/>
            <w:tcBorders>
              <w:top w:val="single" w:color="auto" w:sz="4" w:space="0"/>
              <w:left w:val="nil"/>
              <w:bottom w:val="single" w:color="auto" w:sz="4" w:space="0"/>
              <w:right w:val="nil"/>
            </w:tcBorders>
            <w:noWrap w:val="0"/>
            <w:vAlign w:val="top"/>
          </w:tcPr>
          <w:p>
            <w:pPr>
              <w:spacing w:line="336" w:lineRule="auto"/>
              <w:ind w:firstLine="614"/>
              <w:rPr>
                <w:rFonts w:hint="default" w:eastAsia="仿宋_GB2312"/>
                <w:bCs/>
                <w:sz w:val="32"/>
                <w:szCs w:val="32"/>
                <w:lang w:val="en-US" w:eastAsia="zh-CN"/>
              </w:rPr>
            </w:pPr>
            <w:r>
              <w:rPr>
                <w:rFonts w:hint="eastAsia" w:eastAsia="仿宋_GB2312"/>
                <w:bCs/>
                <w:sz w:val="32"/>
                <w:szCs w:val="32"/>
                <w:lang w:val="en-US" w:eastAsia="zh-CN"/>
              </w:rPr>
              <w:t>2022年5月3日</w:t>
            </w:r>
          </w:p>
        </w:tc>
      </w:tr>
    </w:tbl>
    <w:p>
      <w:pPr>
        <w:spacing w:line="336" w:lineRule="auto"/>
        <w:rPr>
          <w:rFonts w:eastAsia="仿宋_GB2312"/>
          <w:bCs/>
          <w:sz w:val="36"/>
          <w:szCs w:val="36"/>
        </w:rPr>
      </w:pPr>
    </w:p>
    <w:p>
      <w:pPr>
        <w:snapToGrid w:val="0"/>
        <w:spacing w:line="336" w:lineRule="auto"/>
        <w:jc w:val="center"/>
        <w:rPr>
          <w:rFonts w:eastAsia="黑体"/>
          <w:spacing w:val="20"/>
          <w:sz w:val="32"/>
          <w:szCs w:val="32"/>
        </w:rPr>
      </w:pPr>
      <w:r>
        <w:rPr>
          <w:rFonts w:eastAsia="黑体"/>
          <w:spacing w:val="20"/>
          <w:sz w:val="32"/>
          <w:szCs w:val="32"/>
        </w:rPr>
        <w:t>江苏省教育厅 制</w:t>
      </w:r>
    </w:p>
    <w:p>
      <w:pPr>
        <w:snapToGrid w:val="0"/>
        <w:jc w:val="center"/>
        <w:rPr>
          <w:bCs/>
          <w:sz w:val="28"/>
          <w:szCs w:val="28"/>
        </w:rPr>
      </w:pPr>
      <w:r>
        <w:rPr>
          <w:rFonts w:eastAsia="黑体"/>
          <w:sz w:val="32"/>
          <w:szCs w:val="32"/>
        </w:rPr>
        <w:t>二</w:t>
      </w:r>
      <w:r>
        <w:rPr>
          <w:rFonts w:hint="eastAsia" w:ascii="黑体" w:hAnsi="黑体" w:eastAsia="黑体"/>
          <w:sz w:val="32"/>
          <w:szCs w:val="32"/>
        </w:rPr>
        <w:t>○</w:t>
      </w:r>
      <w:r>
        <w:rPr>
          <w:rFonts w:hint="eastAsia" w:eastAsia="黑体"/>
          <w:sz w:val="32"/>
          <w:szCs w:val="32"/>
        </w:rPr>
        <w:t>二</w:t>
      </w:r>
      <w:r>
        <w:rPr>
          <w:rFonts w:hint="eastAsia" w:eastAsia="黑体"/>
          <w:sz w:val="32"/>
          <w:szCs w:val="32"/>
          <w:lang w:eastAsia="zh-CN"/>
        </w:rPr>
        <w:t>二</w:t>
      </w:r>
      <w:r>
        <w:rPr>
          <w:rFonts w:eastAsia="黑体"/>
          <w:sz w:val="32"/>
          <w:szCs w:val="32"/>
        </w:rPr>
        <w:t>年</w:t>
      </w:r>
      <w:r>
        <w:rPr>
          <w:rFonts w:hint="eastAsia" w:eastAsia="黑体"/>
          <w:sz w:val="32"/>
          <w:szCs w:val="32"/>
        </w:rPr>
        <w:t>四</w:t>
      </w:r>
      <w:r>
        <w:rPr>
          <w:rFonts w:eastAsia="黑体"/>
          <w:sz w:val="32"/>
          <w:szCs w:val="32"/>
        </w:rPr>
        <w:t>月</w:t>
      </w:r>
    </w:p>
    <w:p>
      <w:pPr>
        <w:widowControl/>
        <w:jc w:val="center"/>
        <w:rPr>
          <w:rFonts w:eastAsia="黑体"/>
          <w:spacing w:val="32"/>
          <w:sz w:val="36"/>
        </w:rPr>
      </w:pPr>
      <w:r>
        <w:rPr>
          <w:rFonts w:eastAsia="黑体"/>
          <w:spacing w:val="32"/>
          <w:sz w:val="36"/>
        </w:rPr>
        <w:t>填</w:t>
      </w:r>
      <w:r>
        <w:rPr>
          <w:rFonts w:hint="eastAsia" w:eastAsia="黑体"/>
          <w:spacing w:val="32"/>
          <w:sz w:val="36"/>
        </w:rPr>
        <w:t>表</w:t>
      </w:r>
      <w:r>
        <w:rPr>
          <w:rFonts w:eastAsia="黑体"/>
          <w:spacing w:val="32"/>
          <w:sz w:val="36"/>
        </w:rPr>
        <w:t>说明</w:t>
      </w:r>
    </w:p>
    <w:p>
      <w:pPr>
        <w:spacing w:line="500" w:lineRule="exact"/>
        <w:jc w:val="center"/>
        <w:rPr>
          <w:rFonts w:eastAsia="黑体"/>
          <w:sz w:val="36"/>
        </w:rPr>
      </w:pPr>
    </w:p>
    <w:p>
      <w:pPr>
        <w:spacing w:line="480" w:lineRule="auto"/>
        <w:ind w:firstLine="480" w:firstLineChars="200"/>
        <w:rPr>
          <w:sz w:val="24"/>
        </w:rPr>
      </w:pPr>
      <w:r>
        <w:rPr>
          <w:sz w:val="24"/>
        </w:rPr>
        <w:t>一、申报</w:t>
      </w:r>
      <w:r>
        <w:rPr>
          <w:rFonts w:hint="eastAsia"/>
          <w:sz w:val="24"/>
        </w:rPr>
        <w:t>表</w:t>
      </w:r>
      <w:r>
        <w:rPr>
          <w:sz w:val="24"/>
        </w:rPr>
        <w:t>要按照要求逐项认真填写，填写内容必须实事求是</w:t>
      </w:r>
      <w:r>
        <w:rPr>
          <w:rFonts w:hint="eastAsia"/>
          <w:sz w:val="24"/>
        </w:rPr>
        <w:t>表述准确</w:t>
      </w:r>
      <w:r>
        <w:rPr>
          <w:sz w:val="24"/>
        </w:rPr>
        <w:t>严谨。空缺项要填“无”。</w:t>
      </w:r>
    </w:p>
    <w:p>
      <w:pPr>
        <w:spacing w:line="480" w:lineRule="auto"/>
        <w:ind w:firstLine="480" w:firstLineChars="200"/>
        <w:rPr>
          <w:sz w:val="24"/>
        </w:rPr>
      </w:pPr>
      <w:r>
        <w:rPr>
          <w:sz w:val="24"/>
        </w:rPr>
        <w:t>二、格式要求：表格中的字体采用小四号宋体，单倍行距；需签字部分由相关人员以黑色钢笔或签字笔签名。</w:t>
      </w:r>
    </w:p>
    <w:p>
      <w:pPr>
        <w:pStyle w:val="6"/>
        <w:spacing w:line="480" w:lineRule="auto"/>
        <w:ind w:firstLine="480"/>
        <w:rPr>
          <w:sz w:val="24"/>
          <w:szCs w:val="24"/>
        </w:rPr>
      </w:pPr>
      <w:r>
        <w:rPr>
          <w:sz w:val="24"/>
          <w:szCs w:val="24"/>
        </w:rPr>
        <w:t>三、</w:t>
      </w:r>
      <w:r>
        <w:rPr>
          <w:sz w:val="24"/>
        </w:rPr>
        <w:t>项目类型为</w:t>
      </w:r>
      <w:r>
        <w:rPr>
          <w:rFonts w:hint="eastAsia"/>
          <w:sz w:val="24"/>
        </w:rPr>
        <w:t>重点项目、一般项目和校企合作基金项目</w:t>
      </w:r>
      <w:r>
        <w:rPr>
          <w:sz w:val="24"/>
        </w:rPr>
        <w:t>等。</w:t>
      </w:r>
    </w:p>
    <w:p>
      <w:pPr>
        <w:spacing w:line="480" w:lineRule="auto"/>
        <w:ind w:firstLine="480" w:firstLineChars="200"/>
        <w:rPr>
          <w:sz w:val="24"/>
        </w:rPr>
      </w:pPr>
      <w:r>
        <w:rPr>
          <w:sz w:val="24"/>
        </w:rPr>
        <w:t>四、项目来源</w:t>
      </w:r>
      <w:r>
        <w:rPr>
          <w:rFonts w:hint="eastAsia"/>
          <w:sz w:val="24"/>
        </w:rPr>
        <w:t>：</w:t>
      </w:r>
      <w:r>
        <w:rPr>
          <w:sz w:val="24"/>
        </w:rPr>
        <w:t>1.</w:t>
      </w:r>
      <w:r>
        <w:rPr>
          <w:rFonts w:hint="eastAsia"/>
          <w:sz w:val="24"/>
        </w:rPr>
        <w:t xml:space="preserve"> “</w:t>
      </w:r>
      <w:r>
        <w:rPr>
          <w:sz w:val="24"/>
        </w:rPr>
        <w:t>A</w:t>
      </w:r>
      <w:r>
        <w:rPr>
          <w:rFonts w:hint="eastAsia"/>
          <w:sz w:val="24"/>
        </w:rPr>
        <w:t>”为学生自主选题，来源于自己对课题的长期积累与兴趣；“</w:t>
      </w:r>
      <w:r>
        <w:rPr>
          <w:sz w:val="24"/>
        </w:rPr>
        <w:t>B</w:t>
      </w:r>
      <w:r>
        <w:rPr>
          <w:rFonts w:hint="eastAsia"/>
          <w:sz w:val="24"/>
        </w:rPr>
        <w:t>”为学生来源于教师科研项目选题；“</w:t>
      </w:r>
      <w:r>
        <w:rPr>
          <w:sz w:val="24"/>
        </w:rPr>
        <w:t>C</w:t>
      </w:r>
      <w:r>
        <w:rPr>
          <w:rFonts w:hint="eastAsia"/>
          <w:sz w:val="24"/>
        </w:rPr>
        <w:t>”为学生承担社会、企业委托项目选题。</w:t>
      </w:r>
      <w:r>
        <w:rPr>
          <w:sz w:val="24"/>
        </w:rPr>
        <w:t>2.</w:t>
      </w:r>
      <w:r>
        <w:rPr>
          <w:rFonts w:hint="eastAsia"/>
          <w:sz w:val="24"/>
        </w:rPr>
        <w:t xml:space="preserve"> “来源项目名称”和“来源项目类别”栏限“</w:t>
      </w:r>
      <w:r>
        <w:rPr>
          <w:sz w:val="24"/>
        </w:rPr>
        <w:t>B</w:t>
      </w:r>
      <w:r>
        <w:rPr>
          <w:rFonts w:hint="eastAsia"/>
          <w:sz w:val="24"/>
        </w:rPr>
        <w:t>”和“</w:t>
      </w:r>
      <w:r>
        <w:rPr>
          <w:sz w:val="24"/>
        </w:rPr>
        <w:t>C</w:t>
      </w:r>
      <w:r>
        <w:rPr>
          <w:rFonts w:hint="eastAsia"/>
          <w:sz w:val="24"/>
        </w:rPr>
        <w:t>”的项目填写；“来源项目类别”栏填写“</w:t>
      </w:r>
      <w:r>
        <w:rPr>
          <w:sz w:val="24"/>
        </w:rPr>
        <w:t>863</w:t>
      </w:r>
      <w:r>
        <w:rPr>
          <w:rFonts w:hint="eastAsia"/>
          <w:sz w:val="24"/>
        </w:rPr>
        <w:t>项目”、“</w:t>
      </w:r>
      <w:r>
        <w:rPr>
          <w:sz w:val="24"/>
        </w:rPr>
        <w:t>973</w:t>
      </w:r>
      <w:r>
        <w:rPr>
          <w:rFonts w:hint="eastAsia"/>
          <w:sz w:val="24"/>
        </w:rPr>
        <w:t>项目”、“国家自然科学基金项目”、“省级自然科学基金项目”、“教师横向科研项目”、“企业委托项目”、“社会委托项目”以及其他项目标识。</w:t>
      </w:r>
    </w:p>
    <w:p>
      <w:pPr>
        <w:spacing w:line="480" w:lineRule="auto"/>
        <w:ind w:left="107" w:leftChars="51" w:right="226" w:firstLine="360" w:firstLineChars="150"/>
        <w:rPr>
          <w:rFonts w:hint="eastAsia"/>
          <w:sz w:val="24"/>
        </w:rPr>
      </w:pPr>
      <w:r>
        <w:rPr>
          <w:sz w:val="24"/>
        </w:rPr>
        <w:t>五、所属重点领域</w:t>
      </w:r>
      <w:r>
        <w:rPr>
          <w:rFonts w:hint="eastAsia"/>
          <w:sz w:val="24"/>
        </w:rPr>
        <w:t>：</w:t>
      </w:r>
      <w:r>
        <w:rPr>
          <w:b/>
          <w:sz w:val="24"/>
        </w:rPr>
        <w:t>省级重点项目选填</w:t>
      </w:r>
      <w:r>
        <w:rPr>
          <w:rFonts w:hint="eastAsia"/>
          <w:sz w:val="24"/>
        </w:rPr>
        <w:t>，</w:t>
      </w:r>
      <w:r>
        <w:rPr>
          <w:sz w:val="24"/>
        </w:rPr>
        <w:t>如果属于重点领域的则填报</w:t>
      </w:r>
      <w:r>
        <w:rPr>
          <w:rFonts w:hint="eastAsia"/>
          <w:sz w:val="24"/>
        </w:rPr>
        <w:t>。具体包括10类：泛终端芯片及操作系统应用开发、重大应用关键软件、云计算和大数据、人工智能、无人驾驶、新能源与储能技术、生物技术与生物育种、绿色环保与固废资源化、第五代通信技术和新一代IP网络通信技术、社会事业与文化传承。</w:t>
      </w:r>
    </w:p>
    <w:p>
      <w:pPr>
        <w:spacing w:line="480" w:lineRule="auto"/>
        <w:ind w:left="107" w:leftChars="51" w:right="226" w:firstLine="360" w:firstLineChars="150"/>
        <w:rPr>
          <w:sz w:val="24"/>
        </w:rPr>
      </w:pPr>
      <w:r>
        <w:rPr>
          <w:rFonts w:hint="eastAsia"/>
          <w:sz w:val="24"/>
        </w:rPr>
        <w:t>六、表格栏高不够可增加。</w:t>
      </w:r>
    </w:p>
    <w:p>
      <w:pPr>
        <w:spacing w:line="480" w:lineRule="auto"/>
        <w:ind w:left="107" w:leftChars="51" w:right="226" w:firstLine="360" w:firstLineChars="150"/>
        <w:rPr>
          <w:rFonts w:hint="eastAsia"/>
          <w:sz w:val="24"/>
        </w:rPr>
      </w:pPr>
      <w:r>
        <w:rPr>
          <w:rFonts w:hint="eastAsia"/>
          <w:sz w:val="24"/>
        </w:rPr>
        <w:t>七</w:t>
      </w:r>
      <w:r>
        <w:rPr>
          <w:sz w:val="24"/>
        </w:rPr>
        <w:t>、填报者须注意页面的排版。</w:t>
      </w:r>
    </w:p>
    <w:p>
      <w:pPr>
        <w:spacing w:line="480" w:lineRule="auto"/>
        <w:ind w:left="107" w:leftChars="51" w:right="226" w:firstLine="480" w:firstLineChars="150"/>
        <w:rPr>
          <w:rFonts w:hint="eastAsia" w:eastAsia="黑体"/>
          <w:sz w:val="32"/>
          <w:szCs w:val="32"/>
        </w:rPr>
      </w:pPr>
    </w:p>
    <w:tbl>
      <w:tblPr>
        <w:tblStyle w:val="4"/>
        <w:tblW w:w="94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45"/>
        <w:gridCol w:w="360"/>
        <w:gridCol w:w="41"/>
        <w:gridCol w:w="319"/>
        <w:gridCol w:w="360"/>
        <w:gridCol w:w="221"/>
        <w:gridCol w:w="11"/>
        <w:gridCol w:w="128"/>
        <w:gridCol w:w="360"/>
        <w:gridCol w:w="416"/>
        <w:gridCol w:w="1180"/>
        <w:gridCol w:w="384"/>
        <w:gridCol w:w="540"/>
        <w:gridCol w:w="540"/>
        <w:gridCol w:w="47"/>
        <w:gridCol w:w="147"/>
        <w:gridCol w:w="166"/>
        <w:gridCol w:w="180"/>
        <w:gridCol w:w="1213"/>
        <w:gridCol w:w="587"/>
        <w:gridCol w:w="94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510" w:hRule="atLeast"/>
        </w:trPr>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项目名称</w:t>
            </w:r>
          </w:p>
        </w:tc>
        <w:tc>
          <w:tcPr>
            <w:tcW w:w="742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sz w:val="28"/>
                <w:szCs w:val="36"/>
                <w:lang w:val="en-US" w:eastAsia="zh-CN"/>
              </w:rPr>
            </w:pPr>
            <w:r>
              <w:rPr>
                <w:rFonts w:hint="eastAsia"/>
                <w:sz w:val="28"/>
                <w:szCs w:val="36"/>
                <w:lang w:val="en-US" w:eastAsia="zh-CN"/>
              </w:rPr>
              <w:t>江苏省乡村定向师范生的职业认同感与生涯规划研究</w:t>
            </w:r>
          </w:p>
          <w:p>
            <w:pPr>
              <w:jc w:val="center"/>
              <w:rPr>
                <w:sz w:val="24"/>
              </w:rPr>
            </w:pPr>
            <w:r>
              <w:rPr>
                <w:rFonts w:hint="eastAsia"/>
                <w:sz w:val="28"/>
                <w:szCs w:val="36"/>
                <w:lang w:val="en-US" w:eastAsia="zh-CN"/>
              </w:rPr>
              <w:t xml:space="preserve">                           ——以南京晓庄学院为例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11" w:hRule="atLeast"/>
        </w:trPr>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项目所属</w:t>
            </w:r>
          </w:p>
          <w:p>
            <w:pPr>
              <w:jc w:val="center"/>
              <w:rPr>
                <w:b/>
                <w:sz w:val="24"/>
              </w:rPr>
            </w:pPr>
            <w:r>
              <w:rPr>
                <w:b/>
                <w:sz w:val="24"/>
              </w:rPr>
              <w:t>一级学科</w:t>
            </w:r>
          </w:p>
        </w:tc>
        <w:tc>
          <w:tcPr>
            <w:tcW w:w="306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教育学</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项目所属</w:t>
            </w:r>
          </w:p>
          <w:p>
            <w:pPr>
              <w:jc w:val="center"/>
              <w:rPr>
                <w:sz w:val="24"/>
              </w:rPr>
            </w:pPr>
            <w:r>
              <w:rPr>
                <w:b/>
                <w:sz w:val="24"/>
              </w:rPr>
              <w:t>二级学科</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5" w:hRule="atLeast"/>
        </w:trPr>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项目类型</w:t>
            </w:r>
          </w:p>
        </w:tc>
        <w:tc>
          <w:tcPr>
            <w:tcW w:w="7425" w:type="dxa"/>
            <w:gridSpan w:val="17"/>
            <w:tcBorders>
              <w:top w:val="single" w:color="auto" w:sz="4" w:space="0"/>
              <w:left w:val="single" w:color="auto" w:sz="4" w:space="0"/>
              <w:bottom w:val="single" w:color="auto" w:sz="4" w:space="0"/>
              <w:right w:val="single" w:color="auto" w:sz="4" w:space="0"/>
            </w:tcBorders>
            <w:noWrap w:val="0"/>
            <w:vAlign w:val="center"/>
          </w:tcPr>
          <w:p>
            <w:pPr>
              <w:rPr>
                <w:sz w:val="24"/>
              </w:rPr>
            </w:pPr>
            <w:r>
              <w:rPr>
                <w:sz w:val="24"/>
              </w:rPr>
              <w:t xml:space="preserve">（  ）重点项目   </w:t>
            </w:r>
            <w:r>
              <w:rPr>
                <w:rFonts w:hint="eastAsia"/>
                <w:sz w:val="24"/>
              </w:rPr>
              <w:t xml:space="preserve"> </w:t>
            </w:r>
            <w:r>
              <w:rPr>
                <w:sz w:val="24"/>
              </w:rPr>
              <w:t xml:space="preserve">  （</w:t>
            </w:r>
            <w:r>
              <w:rPr>
                <w:rFonts w:hint="eastAsia"/>
                <w:sz w:val="24"/>
                <w:lang w:val="en-US" w:eastAsia="zh-CN"/>
              </w:rPr>
              <w:t>√</w:t>
            </w:r>
            <w:r>
              <w:rPr>
                <w:sz w:val="24"/>
              </w:rPr>
              <w:t>）一般项目</w:t>
            </w:r>
            <w:r>
              <w:rPr>
                <w:rFonts w:hint="eastAsia"/>
                <w:sz w:val="24"/>
              </w:rPr>
              <w:t xml:space="preserve">     </w:t>
            </w:r>
            <w:r>
              <w:rPr>
                <w:sz w:val="24"/>
              </w:rPr>
              <w:t>（  ）</w:t>
            </w:r>
            <w:r>
              <w:rPr>
                <w:rFonts w:hint="eastAsia"/>
                <w:sz w:val="24"/>
              </w:rPr>
              <w:t>校企合作基金项目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5" w:hRule="atLeast"/>
        </w:trPr>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color w:val="C00000"/>
                <w:sz w:val="24"/>
              </w:rPr>
            </w:pPr>
            <w:r>
              <w:rPr>
                <w:b/>
                <w:color w:val="C00000"/>
                <w:sz w:val="24"/>
              </w:rPr>
              <w:t>所属重点领域</w:t>
            </w:r>
          </w:p>
        </w:tc>
        <w:tc>
          <w:tcPr>
            <w:tcW w:w="742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color w:val="C00000"/>
                <w:sz w:val="24"/>
              </w:rPr>
            </w:pPr>
            <w:r>
              <w:rPr>
                <w:rFonts w:hint="eastAsia"/>
                <w:color w:val="C00000"/>
                <w:sz w:val="24"/>
              </w:rPr>
              <w:t>（省级重点项目选填）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72" w:hRule="atLeast"/>
        </w:trPr>
        <w:tc>
          <w:tcPr>
            <w:tcW w:w="1980" w:type="dxa"/>
            <w:gridSpan w:val="5"/>
            <w:vMerge w:val="restart"/>
            <w:tcBorders>
              <w:top w:val="single" w:color="auto" w:sz="4" w:space="0"/>
              <w:left w:val="single" w:color="auto" w:sz="4" w:space="0"/>
              <w:right w:val="single" w:color="auto" w:sz="4" w:space="0"/>
            </w:tcBorders>
            <w:noWrap w:val="0"/>
            <w:vAlign w:val="center"/>
          </w:tcPr>
          <w:p>
            <w:pPr>
              <w:jc w:val="center"/>
              <w:rPr>
                <w:rFonts w:hint="eastAsia"/>
                <w:b/>
                <w:sz w:val="24"/>
              </w:rPr>
            </w:pPr>
            <w:r>
              <w:rPr>
                <w:rFonts w:hint="eastAsia"/>
                <w:b/>
                <w:sz w:val="24"/>
              </w:rPr>
              <w:t>项目来源</w:t>
            </w:r>
          </w:p>
        </w:tc>
        <w:tc>
          <w:tcPr>
            <w:tcW w:w="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4"/>
              </w:rPr>
            </w:pPr>
            <w:r>
              <w:rPr>
                <w:rFonts w:hint="eastAsia"/>
                <w:b/>
                <w:sz w:val="24"/>
              </w:rPr>
              <w:t>A</w:t>
            </w:r>
          </w:p>
        </w:tc>
        <w:tc>
          <w:tcPr>
            <w:tcW w:w="3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4"/>
              </w:rPr>
            </w:pPr>
            <w:r>
              <w:rPr>
                <w:rFonts w:hint="eastAsia"/>
                <w:b/>
                <w:sz w:val="24"/>
              </w:rPr>
              <w:t>B</w:t>
            </w:r>
          </w:p>
        </w:tc>
        <w:tc>
          <w:tcPr>
            <w:tcW w:w="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4"/>
              </w:rPr>
            </w:pPr>
            <w:r>
              <w:rPr>
                <w:rFonts w:hint="eastAsia"/>
                <w:b/>
                <w:sz w:val="24"/>
              </w:rPr>
              <w:t>C</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4"/>
              </w:rPr>
            </w:pPr>
            <w:r>
              <w:rPr>
                <w:rFonts w:hint="eastAsia"/>
                <w:b/>
                <w:sz w:val="24"/>
              </w:rPr>
              <w:t>来源项目名称</w:t>
            </w:r>
          </w:p>
        </w:tc>
        <w:tc>
          <w:tcPr>
            <w:tcW w:w="32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24"/>
              </w:rPr>
            </w:pPr>
            <w:r>
              <w:rPr>
                <w:rFonts w:hint="eastAsia"/>
                <w:b/>
                <w:sz w:val="24"/>
              </w:rPr>
              <w:t>来源项目类别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81" w:hRule="atLeast"/>
        </w:trPr>
        <w:tc>
          <w:tcPr>
            <w:tcW w:w="1980" w:type="dxa"/>
            <w:gridSpan w:val="5"/>
            <w:vMerge w:val="continue"/>
            <w:tcBorders>
              <w:left w:val="single" w:color="auto" w:sz="4" w:space="0"/>
              <w:bottom w:val="single" w:color="auto" w:sz="4" w:space="0"/>
              <w:right w:val="single" w:color="auto" w:sz="4" w:space="0"/>
            </w:tcBorders>
            <w:noWrap w:val="0"/>
            <w:vAlign w:val="center"/>
          </w:tcPr>
          <w:p>
            <w:pPr>
              <w:jc w:val="center"/>
              <w:rPr>
                <w:rFonts w:hint="eastAsia"/>
                <w:b/>
                <w:sz w:val="24"/>
              </w:rPr>
            </w:pPr>
          </w:p>
        </w:tc>
        <w:tc>
          <w:tcPr>
            <w:tcW w:w="3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w:t>
            </w:r>
          </w:p>
        </w:tc>
        <w:tc>
          <w:tcPr>
            <w:tcW w:w="3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0"/>
                <w:szCs w:val="20"/>
              </w:rPr>
              <w:t>江苏省大学生创新训练计划项目</w:t>
            </w:r>
          </w:p>
        </w:tc>
        <w:tc>
          <w:tcPr>
            <w:tcW w:w="32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“教师横向科研项目”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13" w:hRule="atLeast"/>
        </w:trPr>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项目实施时间</w:t>
            </w:r>
          </w:p>
        </w:tc>
        <w:tc>
          <w:tcPr>
            <w:tcW w:w="7425" w:type="dxa"/>
            <w:gridSpan w:val="17"/>
            <w:tcBorders>
              <w:top w:val="single" w:color="auto" w:sz="4" w:space="0"/>
              <w:left w:val="single" w:color="auto" w:sz="4" w:space="0"/>
              <w:bottom w:val="single" w:color="auto" w:sz="4" w:space="0"/>
              <w:right w:val="single" w:color="auto" w:sz="4" w:space="0"/>
            </w:tcBorders>
            <w:noWrap w:val="0"/>
            <w:vAlign w:val="center"/>
          </w:tcPr>
          <w:p>
            <w:pPr>
              <w:rPr>
                <w:sz w:val="24"/>
              </w:rPr>
            </w:pPr>
            <w:r>
              <w:rPr>
                <w:b/>
                <w:sz w:val="24"/>
              </w:rPr>
              <w:t>起始时间</w:t>
            </w:r>
            <w:r>
              <w:rPr>
                <w:sz w:val="24"/>
              </w:rPr>
              <w:t xml:space="preserve">：  </w:t>
            </w:r>
            <w:r>
              <w:rPr>
                <w:rFonts w:hint="eastAsia"/>
                <w:sz w:val="24"/>
                <w:lang w:val="en-US" w:eastAsia="zh-CN"/>
              </w:rPr>
              <w:t>2022</w:t>
            </w:r>
            <w:r>
              <w:rPr>
                <w:sz w:val="24"/>
              </w:rPr>
              <w:t xml:space="preserve">年  </w:t>
            </w:r>
            <w:r>
              <w:rPr>
                <w:rFonts w:hint="eastAsia"/>
                <w:sz w:val="24"/>
                <w:lang w:val="en-US" w:eastAsia="zh-CN"/>
              </w:rPr>
              <w:t>5</w:t>
            </w:r>
            <w:r>
              <w:rPr>
                <w:sz w:val="24"/>
              </w:rPr>
              <w:t xml:space="preserve">月   </w:t>
            </w:r>
            <w:r>
              <w:rPr>
                <w:b/>
                <w:sz w:val="24"/>
              </w:rPr>
              <w:t>完成时间</w:t>
            </w:r>
            <w:r>
              <w:rPr>
                <w:sz w:val="24"/>
              </w:rPr>
              <w:t xml:space="preserve">：  </w:t>
            </w:r>
            <w:r>
              <w:rPr>
                <w:rFonts w:hint="eastAsia"/>
                <w:sz w:val="24"/>
                <w:lang w:val="en-US" w:eastAsia="zh-CN"/>
              </w:rPr>
              <w:t>2022</w:t>
            </w:r>
            <w:r>
              <w:rPr>
                <w:sz w:val="24"/>
              </w:rPr>
              <w:t xml:space="preserve">  年   </w:t>
            </w:r>
            <w:r>
              <w:rPr>
                <w:rFonts w:hint="eastAsia"/>
                <w:sz w:val="24"/>
                <w:lang w:val="en-US" w:eastAsia="zh-CN"/>
              </w:rPr>
              <w:t>12</w:t>
            </w:r>
            <w:r>
              <w:rPr>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153"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w:t>
            </w:r>
          </w:p>
          <w:p>
            <w:pPr>
              <w:jc w:val="center"/>
              <w:rPr>
                <w:b/>
                <w:sz w:val="24"/>
              </w:rPr>
            </w:pPr>
            <w:r>
              <w:rPr>
                <w:b/>
                <w:sz w:val="24"/>
              </w:rPr>
              <w:t>目</w:t>
            </w:r>
          </w:p>
          <w:p>
            <w:pPr>
              <w:jc w:val="center"/>
              <w:rPr>
                <w:b/>
                <w:sz w:val="24"/>
              </w:rPr>
            </w:pPr>
            <w:r>
              <w:rPr>
                <w:b/>
                <w:sz w:val="24"/>
              </w:rPr>
              <w:t>简</w:t>
            </w:r>
          </w:p>
          <w:p>
            <w:pPr>
              <w:jc w:val="center"/>
              <w:rPr>
                <w:b/>
                <w:sz w:val="24"/>
              </w:rPr>
            </w:pPr>
            <w:r>
              <w:rPr>
                <w:b/>
                <w:sz w:val="24"/>
              </w:rPr>
              <w:t>介</w:t>
            </w:r>
          </w:p>
          <w:p>
            <w:pPr>
              <w:jc w:val="center"/>
              <w:rPr>
                <w:b/>
                <w:sz w:val="24"/>
              </w:rPr>
            </w:pPr>
            <w:r>
              <w:rPr>
                <w:szCs w:val="21"/>
              </w:rPr>
              <w:t>(</w:t>
            </w:r>
            <w:r>
              <w:rPr>
                <w:rFonts w:hint="eastAsia"/>
                <w:szCs w:val="21"/>
              </w:rPr>
              <w:t>限2</w:t>
            </w:r>
            <w:r>
              <w:rPr>
                <w:szCs w:val="21"/>
              </w:rPr>
              <w:t>00字）</w:t>
            </w:r>
          </w:p>
        </w:tc>
        <w:tc>
          <w:tcPr>
            <w:tcW w:w="8145"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lang w:val="en-US" w:eastAsia="zh-CN"/>
              </w:rPr>
              <w:t>由于近年来报考乡村定向师范生的人数越来越多，并且我们自身在南京晓庄学院就读师范专业，所以成立四人小组，分工合作，利用自身条件优势，以陶行知理论为理论基础，重点分析以南京晓庄学院为例的江苏省乡村定向师范生的职业认同感以及学习生涯规划和职业生涯规划，并将乡村定向师范生与普通师范生进行对比，探寻两者的不同之处。我们希望通过调查研究能够对乡村定向师范生和普通师范生的生涯规划有所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1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b/>
                <w:sz w:val="24"/>
              </w:rPr>
            </w:pPr>
            <w:r>
              <w:rPr>
                <w:b/>
                <w:sz w:val="24"/>
              </w:rPr>
              <w:t>申请人或申请团队</w:t>
            </w:r>
          </w:p>
        </w:tc>
        <w:tc>
          <w:tcPr>
            <w:tcW w:w="54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1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姓名</w:t>
            </w:r>
          </w:p>
        </w:tc>
        <w:tc>
          <w:tcPr>
            <w:tcW w:w="9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年级</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学号</w:t>
            </w:r>
          </w:p>
        </w:tc>
        <w:tc>
          <w:tcPr>
            <w:tcW w:w="16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所在院系/专业</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联系电话</w:t>
            </w:r>
          </w:p>
        </w:tc>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QQ邮箱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5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主</w:t>
            </w:r>
          </w:p>
          <w:p>
            <w:pPr>
              <w:jc w:val="center"/>
              <w:rPr>
                <w:sz w:val="24"/>
              </w:rPr>
            </w:pPr>
            <w:r>
              <w:rPr>
                <w:sz w:val="24"/>
              </w:rPr>
              <w:t>持</w:t>
            </w:r>
          </w:p>
          <w:p>
            <w:pPr>
              <w:jc w:val="center"/>
              <w:rPr>
                <w:sz w:val="24"/>
              </w:rPr>
            </w:pPr>
            <w:r>
              <w:rPr>
                <w:sz w:val="24"/>
              </w:rPr>
              <w:t>人</w:t>
            </w:r>
          </w:p>
        </w:tc>
        <w:tc>
          <w:tcPr>
            <w:tcW w:w="131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张宸</w:t>
            </w:r>
          </w:p>
        </w:tc>
        <w:tc>
          <w:tcPr>
            <w:tcW w:w="9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大三</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19050835</w:t>
            </w:r>
          </w:p>
        </w:tc>
        <w:tc>
          <w:tcPr>
            <w:tcW w:w="16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环境科学学院地理科学师范（乡村定向）</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18018036857</w:t>
            </w:r>
          </w:p>
        </w:tc>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2408288693@qq.com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1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高萌</w:t>
            </w:r>
          </w:p>
        </w:tc>
        <w:tc>
          <w:tcPr>
            <w:tcW w:w="9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大二</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20010106</w:t>
            </w:r>
          </w:p>
        </w:tc>
        <w:tc>
          <w:tcPr>
            <w:tcW w:w="16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文学院汉语言文学师范</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13382727197</w:t>
            </w:r>
          </w:p>
        </w:tc>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1830620189@qq.com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5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成</w:t>
            </w:r>
          </w:p>
          <w:p>
            <w:pPr>
              <w:jc w:val="center"/>
              <w:rPr>
                <w:sz w:val="24"/>
              </w:rPr>
            </w:pPr>
          </w:p>
          <w:p>
            <w:pPr>
              <w:jc w:val="center"/>
              <w:rPr>
                <w:sz w:val="24"/>
              </w:rPr>
            </w:pPr>
            <w:r>
              <w:rPr>
                <w:sz w:val="24"/>
              </w:rPr>
              <w:t>员</w:t>
            </w:r>
          </w:p>
        </w:tc>
        <w:tc>
          <w:tcPr>
            <w:tcW w:w="131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高源</w:t>
            </w:r>
          </w:p>
        </w:tc>
        <w:tc>
          <w:tcPr>
            <w:tcW w:w="9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大三</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lang w:val="en-US" w:eastAsia="zh-CN"/>
              </w:rPr>
              <w:t>19050802</w:t>
            </w:r>
          </w:p>
        </w:tc>
        <w:tc>
          <w:tcPr>
            <w:tcW w:w="16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lang w:val="en-US" w:eastAsia="zh-CN"/>
              </w:rPr>
              <w:t>环境科学学院地理科学师范（乡村定向）</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lang w:val="en-US" w:eastAsia="zh-CN"/>
              </w:rPr>
              <w:t>13852755918</w:t>
            </w:r>
          </w:p>
        </w:tc>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1578123904</w:t>
            </w:r>
            <w:r>
              <w:rPr>
                <w:rFonts w:hint="eastAsia"/>
                <w:sz w:val="24"/>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1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陈瑞雯</w:t>
            </w:r>
          </w:p>
        </w:tc>
        <w:tc>
          <w:tcPr>
            <w:tcW w:w="9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大二</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20010105</w:t>
            </w:r>
          </w:p>
        </w:tc>
        <w:tc>
          <w:tcPr>
            <w:tcW w:w="16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lang w:val="en-US" w:eastAsia="zh-CN"/>
              </w:rPr>
              <w:t>文学院汉语言文学师范</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18015198533</w:t>
            </w:r>
          </w:p>
        </w:tc>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3409249323@qq.com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523" w:hRule="atLeast"/>
        </w:trPr>
        <w:tc>
          <w:tcPr>
            <w:tcW w:w="71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00" w:lineRule="atLeast"/>
              <w:ind w:left="113" w:right="113"/>
              <w:jc w:val="center"/>
              <w:textAlignment w:val="auto"/>
              <w:rPr>
                <w:b/>
                <w:sz w:val="24"/>
              </w:rPr>
            </w:pPr>
            <w:r>
              <w:rPr>
                <w:b/>
                <w:sz w:val="24"/>
              </w:rPr>
              <w:t>指  导  教  师</w:t>
            </w:r>
          </w:p>
        </w:tc>
        <w:tc>
          <w:tcPr>
            <w:tcW w:w="94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p>
            <w:pPr>
              <w:jc w:val="center"/>
              <w:rPr>
                <w:sz w:val="24"/>
              </w:rPr>
            </w:pPr>
            <w:r>
              <w:rPr>
                <w:sz w:val="24"/>
              </w:rPr>
              <w:t>第一指导教师</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eastAsia"/>
                <w:sz w:val="24"/>
                <w:lang w:val="en-US" w:eastAsia="zh-CN"/>
              </w:rPr>
            </w:pPr>
          </w:p>
          <w:p>
            <w:pPr>
              <w:jc w:val="center"/>
              <w:rPr>
                <w:rFonts w:hint="default"/>
                <w:sz w:val="24"/>
                <w:lang w:val="en-US" w:eastAsia="zh-CN"/>
              </w:rPr>
            </w:pPr>
            <w:bookmarkStart w:id="0" w:name="_GoBack"/>
            <w:r>
              <w:rPr>
                <w:rFonts w:hint="eastAsia"/>
                <w:sz w:val="24"/>
                <w:lang w:val="en-US" w:eastAsia="zh-CN"/>
              </w:rPr>
              <w:t>姓名</w:t>
            </w:r>
          </w:p>
          <w:bookmarkEnd w:id="0"/>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sz w:val="24"/>
              </w:rPr>
            </w:pPr>
          </w:p>
        </w:tc>
        <w:tc>
          <w:tcPr>
            <w:tcW w:w="209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高湧</w:t>
            </w:r>
          </w:p>
        </w:tc>
        <w:tc>
          <w:tcPr>
            <w:tcW w:w="15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单位</w:t>
            </w:r>
          </w:p>
        </w:tc>
        <w:tc>
          <w:tcPr>
            <w:tcW w:w="32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南京晓庄学院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700"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94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年龄</w:t>
            </w:r>
          </w:p>
        </w:tc>
        <w:tc>
          <w:tcPr>
            <w:tcW w:w="209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24"/>
                <w:lang w:val="en-US" w:eastAsia="zh-CN"/>
              </w:rPr>
            </w:pPr>
            <w:r>
              <w:rPr>
                <w:rFonts w:hint="eastAsia"/>
                <w:sz w:val="24"/>
                <w:lang w:val="en-US" w:eastAsia="zh-CN"/>
              </w:rPr>
              <w:t>34</w:t>
            </w:r>
          </w:p>
        </w:tc>
        <w:tc>
          <w:tcPr>
            <w:tcW w:w="15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pacing w:val="-14"/>
                <w:sz w:val="24"/>
              </w:rPr>
            </w:pPr>
            <w:r>
              <w:rPr>
                <w:spacing w:val="-14"/>
                <w:sz w:val="24"/>
              </w:rPr>
              <w:t>专业技术职务</w:t>
            </w:r>
          </w:p>
        </w:tc>
        <w:tc>
          <w:tcPr>
            <w:tcW w:w="32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val="en-US" w:eastAsia="zh-CN"/>
              </w:rPr>
            </w:pPr>
            <w:r>
              <w:rPr>
                <w:rFonts w:hint="eastAsia"/>
                <w:sz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608"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sz w:val="24"/>
              </w:rPr>
            </w:pPr>
          </w:p>
        </w:tc>
        <w:tc>
          <w:tcPr>
            <w:tcW w:w="184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主要成果</w:t>
            </w:r>
          </w:p>
        </w:tc>
        <w:tc>
          <w:tcPr>
            <w:tcW w:w="6844" w:type="dxa"/>
            <w:gridSpan w:val="15"/>
            <w:tcBorders>
              <w:top w:val="single" w:color="auto" w:sz="4" w:space="0"/>
              <w:left w:val="single" w:color="auto" w:sz="4" w:space="0"/>
              <w:bottom w:val="single" w:color="auto" w:sz="4" w:space="0"/>
              <w:right w:val="single" w:color="auto" w:sz="4" w:space="0"/>
            </w:tcBorders>
            <w:noWrap w:val="0"/>
            <w:vAlign w:val="center"/>
          </w:tcPr>
          <w:p>
            <w:pPr>
              <w:rPr>
                <w:sz w:val="24"/>
              </w:rPr>
            </w:pPr>
          </w:p>
          <w:p>
            <w:pPr>
              <w:widowControl/>
              <w:shd w:val="clear" w:color="auto" w:fill="FFFFFF"/>
              <w:spacing w:line="525" w:lineRule="atLeast"/>
              <w:jc w:val="left"/>
              <w:textAlignment w:val="center"/>
              <w:outlineLvl w:val="0"/>
              <w:rPr>
                <w:sz w:val="24"/>
              </w:rPr>
            </w:pPr>
            <w:r>
              <w:rPr>
                <w:rFonts w:hint="eastAsia"/>
                <w:sz w:val="24"/>
              </w:rPr>
              <w:t>1、青年与社会，《如何提高应用技术型高校就业质量——以南京晓庄学院为例》，2</w:t>
            </w:r>
            <w:r>
              <w:rPr>
                <w:sz w:val="24"/>
              </w:rPr>
              <w:t>018</w:t>
            </w:r>
            <w:r>
              <w:rPr>
                <w:rFonts w:hint="eastAsia"/>
                <w:sz w:val="24"/>
              </w:rPr>
              <w:t>（3</w:t>
            </w:r>
            <w:r>
              <w:rPr>
                <w:sz w:val="24"/>
              </w:rPr>
              <w:t>4</w:t>
            </w:r>
            <w:r>
              <w:rPr>
                <w:rFonts w:hint="eastAsia"/>
                <w:sz w:val="24"/>
              </w:rPr>
              <w:t>）</w:t>
            </w:r>
          </w:p>
          <w:p>
            <w:pPr>
              <w:rPr>
                <w:sz w:val="24"/>
              </w:rPr>
            </w:pPr>
            <w:r>
              <w:rPr>
                <w:sz w:val="24"/>
              </w:rPr>
              <w:t>2</w:t>
            </w:r>
            <w:r>
              <w:rPr>
                <w:rFonts w:hint="eastAsia"/>
                <w:sz w:val="24"/>
              </w:rPr>
              <w:t>、新校园，《新时代高校毕业生就业指导服务与实践思考》，2</w:t>
            </w:r>
            <w:r>
              <w:rPr>
                <w:sz w:val="24"/>
              </w:rPr>
              <w:t>018</w:t>
            </w:r>
            <w:r>
              <w:rPr>
                <w:rFonts w:hint="eastAsia"/>
                <w:sz w:val="24"/>
              </w:rPr>
              <w:t>（0</w:t>
            </w:r>
            <w:r>
              <w:rPr>
                <w:sz w:val="24"/>
              </w:rPr>
              <w:t>2</w:t>
            </w:r>
            <w:r>
              <w:rPr>
                <w:rFonts w:hint="eastAsia"/>
                <w:sz w:val="24"/>
              </w:rPr>
              <w:t>）</w:t>
            </w:r>
          </w:p>
          <w:p>
            <w:pPr>
              <w:rPr>
                <w:rFonts w:hint="eastAsia"/>
                <w:sz w:val="24"/>
              </w:rPr>
            </w:pPr>
            <w:r>
              <w:rPr>
                <w:sz w:val="24"/>
              </w:rPr>
              <w:t>3</w:t>
            </w:r>
            <w:r>
              <w:rPr>
                <w:rFonts w:hint="eastAsia"/>
                <w:sz w:val="24"/>
              </w:rPr>
              <w:t>、现代教育论坛，《十四五规划下创新创业教育课程思政改革探索》，2</w:t>
            </w:r>
            <w:r>
              <w:rPr>
                <w:sz w:val="24"/>
              </w:rPr>
              <w:t>021</w:t>
            </w:r>
            <w:r>
              <w:rPr>
                <w:rFonts w:hint="eastAsia"/>
                <w:sz w:val="24"/>
              </w:rPr>
              <w:t>（0</w:t>
            </w:r>
            <w:r>
              <w:rPr>
                <w:sz w:val="24"/>
              </w:rPr>
              <w:t>9</w:t>
            </w:r>
            <w:r>
              <w:rPr>
                <w:rFonts w:hint="eastAsia"/>
                <w:sz w:val="24"/>
              </w:rPr>
              <w:t>）</w:t>
            </w: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7466"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spacing w:before="156" w:beforeLines="50"/>
              <w:rPr>
                <w:sz w:val="24"/>
              </w:rPr>
            </w:pPr>
            <w:r>
              <w:rPr>
                <w:b/>
                <w:sz w:val="24"/>
              </w:rPr>
              <w:t>一、申请理由</w:t>
            </w:r>
            <w:r>
              <w:rPr>
                <w:sz w:val="24"/>
              </w:rPr>
              <w:t>（</w:t>
            </w:r>
            <w:r>
              <w:rPr>
                <w:kern w:val="0"/>
                <w:sz w:val="24"/>
              </w:rPr>
              <w:t>包括自身具备的知识条件、自己的特长、兴趣、已有的实践创新成果等</w:t>
            </w:r>
            <w:r>
              <w:rPr>
                <w:sz w:val="24"/>
              </w:rPr>
              <w:t>）</w:t>
            </w:r>
          </w:p>
          <w:p>
            <w:pPr>
              <w:keepNext w:val="0"/>
              <w:keepLines w:val="0"/>
              <w:pageBreakBefore w:val="0"/>
              <w:numPr>
                <w:ilvl w:val="0"/>
                <w:numId w:val="0"/>
              </w:numPr>
              <w:kinsoku/>
              <w:wordWrap/>
              <w:overflowPunct/>
              <w:topLinePunct w:val="0"/>
              <w:autoSpaceDE/>
              <w:autoSpaceDN/>
              <w:bidi w:val="0"/>
              <w:adjustRightInd/>
              <w:snapToGrid/>
              <w:spacing w:before="156" w:beforeLines="50"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1、近年来，“双减”政策和疫情的双重压力下，越来越多的同学选择师范这个专业，也有很多同学选择做乡村定向师范生。</w:t>
            </w:r>
          </w:p>
          <w:p>
            <w:pPr>
              <w:keepNext w:val="0"/>
              <w:keepLines w:val="0"/>
              <w:pageBreakBefore w:val="0"/>
              <w:numPr>
                <w:ilvl w:val="0"/>
                <w:numId w:val="0"/>
              </w:numPr>
              <w:kinsoku/>
              <w:wordWrap/>
              <w:overflowPunct/>
              <w:topLinePunct w:val="0"/>
              <w:autoSpaceDE/>
              <w:autoSpaceDN/>
              <w:bidi w:val="0"/>
              <w:adjustRightInd/>
              <w:snapToGrid/>
              <w:spacing w:before="156" w:beforeLines="50" w:line="360" w:lineRule="auto"/>
              <w:ind w:left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2、在南京晓庄学院这个老牌师范院校里，我们发现了乡村定向师范生与普通师范生的学习状态和生活状态有一些不同，也包括对于他们自己的学习生涯和职业生涯也有着不同的规划。</w:t>
            </w:r>
          </w:p>
          <w:p>
            <w:pPr>
              <w:keepNext w:val="0"/>
              <w:keepLines w:val="0"/>
              <w:pageBreakBefore w:val="0"/>
              <w:numPr>
                <w:ilvl w:val="0"/>
                <w:numId w:val="0"/>
              </w:numPr>
              <w:kinsoku/>
              <w:wordWrap/>
              <w:overflowPunct/>
              <w:topLinePunct w:val="0"/>
              <w:autoSpaceDE/>
              <w:autoSpaceDN/>
              <w:bidi w:val="0"/>
              <w:adjustRightInd/>
              <w:snapToGrid/>
              <w:spacing w:before="156" w:beforeLines="50" w:line="360" w:lineRule="auto"/>
              <w:ind w:left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我们小组成员恰巧有两名乡村定向师范生，两名普通师范生，并且大家都经历了三年或两年的大学生活，也比较具有代表性，可以准确、迅速发现不同师范生的生活状态和心理状态。同时大家都深刻学习了陶行知的教育理论，具有师范生的使命感。</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360" w:lineRule="auto"/>
              <w:ind w:left="0" w:right="0"/>
              <w:jc w:val="both"/>
              <w:textAlignment w:val="auto"/>
              <w:rPr>
                <w:rFonts w:hint="default"/>
                <w:sz w:val="24"/>
                <w:lang w:val="en-US" w:eastAsia="zh-CN"/>
              </w:rPr>
            </w:pPr>
            <w:r>
              <w:rPr>
                <w:rFonts w:hint="eastAsia" w:ascii="宋体" w:hAnsi="宋体" w:eastAsia="宋体" w:cs="宋体"/>
                <w:sz w:val="24"/>
                <w:lang w:val="en-US" w:eastAsia="zh-CN"/>
              </w:rPr>
              <w:t>4、我们小组成员有两名理科生，已经</w:t>
            </w:r>
            <w:r>
              <w:rPr>
                <w:rFonts w:hint="eastAsia" w:ascii="宋体" w:hAnsi="宋体" w:eastAsia="宋体" w:cs="宋体"/>
                <w:sz w:val="24"/>
                <w:szCs w:val="24"/>
                <w:lang w:val="en-US" w:eastAsia="zh-CN"/>
              </w:rPr>
              <w:t>掌握数理统计分析软件SPSS的操作和ArcGIS的基本空间操作，掌握基本的数理统计方法。另外两名是文科生，擅长问卷的设计、调查、分析和后期研究成果论文的撰写。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12799"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spacing w:before="156" w:beforeLines="50"/>
              <w:rPr>
                <w:b/>
                <w:sz w:val="24"/>
              </w:rPr>
            </w:pPr>
            <w:r>
              <w:rPr>
                <w:b/>
                <w:sz w:val="24"/>
              </w:rPr>
              <w:t>二、项目方案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具体内容包括：</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1、项目研究背景（国内外的研究现状及研究意义、项目已有的基础，与本项目有关的研究积累和已取得的成绩，已具备的条件，尚缺少的条件及方法等）</w:t>
            </w:r>
          </w:p>
          <w:p>
            <w:pPr>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职业认同感，是一种内心尺度，反应了个体对自身职业存在的价值的判定，其会影响一个人的职业需求、态度倾向与行为准则，是人对于职业的内心想法与主观评价。职业生涯规划，是根据自身主观因素与环境需求所制定的对于未来生活、所任职业有目标、有追求的规划，其会影响着人未来所走的道路，是毕业生更好的融入进社会环境之中的大前提。有学者指出，大学生对于职业认同感存在着与社会威望、职业预期收入、家庭期望等因素的相关性，其对于职业认同感还有着关乎于社会大环境的种种影响。而大学生对于职业生涯规划，则亦存在着大学生专业承</w:t>
            </w:r>
            <w:r>
              <w:rPr>
                <w:sz w:val="24"/>
                <w:szCs w:val="24"/>
              </w:rPr>
              <w:t>诺、职业成熟度与职业生涯规划</w:t>
            </w:r>
            <w:r>
              <w:rPr>
                <w:rFonts w:hint="eastAsia"/>
                <w:sz w:val="24"/>
                <w:szCs w:val="24"/>
              </w:rPr>
              <w:t>的</w:t>
            </w:r>
            <w:r>
              <w:rPr>
                <w:sz w:val="24"/>
                <w:szCs w:val="24"/>
              </w:rPr>
              <w:t>显著正相关</w:t>
            </w:r>
            <w:r>
              <w:rPr>
                <w:rFonts w:hint="eastAsia"/>
                <w:sz w:val="24"/>
                <w:szCs w:val="24"/>
              </w:rPr>
              <w:t>关系</w:t>
            </w:r>
            <w:r>
              <w:rPr>
                <w:sz w:val="24"/>
                <w:szCs w:val="24"/>
              </w:rPr>
              <w:t>，职</w:t>
            </w:r>
            <w:r>
              <w:rPr>
                <w:rFonts w:hint="eastAsia"/>
                <w:sz w:val="24"/>
                <w:szCs w:val="24"/>
              </w:rPr>
              <w:t>业生涯规划在专业承诺和职业成熟度之间起部分</w:t>
            </w:r>
            <w:r>
              <w:rPr>
                <w:sz w:val="24"/>
                <w:szCs w:val="24"/>
              </w:rPr>
              <w:t>中介作用</w:t>
            </w:r>
            <w:r>
              <w:rPr>
                <w:rFonts w:hint="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sz w:val="24"/>
                <w:szCs w:val="24"/>
              </w:rPr>
              <w:t>目前，江苏乡村定向师范生还存在着学习动力不足、职业认可度不高、职业生涯规划成熟度和主动性不够、乡村教师使命感缺乏、受社会大环境利益因素影响严重等问题，且有关乡村定向师范生职业认同与职业生涯规划的研究相对较少，现以南京晓庄学院本科在校、已毕业乡村定向师范生和高考毕业选择本校乡村定向师范的学生为研究对象，采用问卷调查的方式，了解其内心对于乡村老师这一职业的认可感和自身对于未来发展的计划所求。主要使用</w:t>
            </w:r>
            <w:r>
              <w:rPr>
                <w:rFonts w:ascii="宋体" w:hAnsi="宋体" w:cs="宋体"/>
                <w:color w:val="231F20"/>
                <w:kern w:val="0"/>
                <w:sz w:val="24"/>
                <w:szCs w:val="24"/>
              </w:rPr>
              <w:t>研究工具采用于海波等人编制的《高师生职业价值观问卷》</w:t>
            </w:r>
            <w:r>
              <w:rPr>
                <w:rFonts w:hint="eastAsia" w:ascii="宋体" w:hAnsi="宋体" w:cs="宋体"/>
                <w:color w:val="231F20"/>
                <w:kern w:val="0"/>
                <w:sz w:val="24"/>
                <w:szCs w:val="24"/>
              </w:rPr>
              <w:t>进行职业认同感的调查</w:t>
            </w:r>
            <w:r>
              <w:rPr>
                <w:rFonts w:hint="eastAsia" w:ascii="宋体" w:hAnsi="宋体" w:eastAsia="宋体" w:cs="宋体"/>
                <w:color w:val="231F20"/>
                <w:kern w:val="0"/>
                <w:sz w:val="24"/>
                <w:szCs w:val="24"/>
              </w:rPr>
              <w:t>，采用王开富自编的《免费师范生职业生涯规划问卷》进行职业生涯规划的调查，数据分析使用</w:t>
            </w:r>
            <w:r>
              <w:rPr>
                <w:rFonts w:hint="eastAsia" w:ascii="宋体" w:hAnsi="宋体" w:eastAsia="宋体" w:cs="宋体"/>
                <w:sz w:val="24"/>
                <w:szCs w:val="24"/>
              </w:rPr>
              <w:t>spss的相关分析和回归分析方法，探讨影响其内心想法的因素相关，采用T检验和独立</w:t>
            </w:r>
            <w:r>
              <w:rPr>
                <w:rFonts w:hint="eastAsia" w:ascii="宋体" w:hAnsi="宋体" w:eastAsia="宋体" w:cs="宋体"/>
                <w:sz w:val="24"/>
                <w:szCs w:val="24"/>
                <w:lang w:val="en-US" w:eastAsia="zh-CN"/>
              </w:rPr>
              <w:t>样本</w:t>
            </w:r>
            <w:r>
              <w:rPr>
                <w:rFonts w:hint="eastAsia" w:ascii="宋体" w:hAnsi="宋体" w:eastAsia="宋体" w:cs="宋体"/>
                <w:sz w:val="24"/>
                <w:szCs w:val="24"/>
              </w:rPr>
              <w:t>方差分析，探讨不同年级的学生在职业认同感上的差异，采用聚类分析，将不同思想类型的进行归类分型，并将其进行空间上的联系，将最终结果导入Arcgis软件，分析其在地域上的差异。研究目的则是希望改变乡村定向师范生目前较为慵懒的学习状态、受利益趋势影响较大的职业内</w:t>
            </w:r>
            <w:r>
              <w:rPr>
                <w:rFonts w:hint="eastAsia"/>
                <w:sz w:val="24"/>
                <w:szCs w:val="24"/>
              </w:rPr>
              <w:t>心和没有太大追求感的职业规划，企图利用陶行知教育思想的乡村教育理念解释分析目前定向师范生所应具有的内心状态与职业使命，以让未来更多的定向师范生更好地完成学业追求、适应其未来职业发展，拥有更加正确和优越的职业认同感，制定更加完好的职业生涯规划，并利用其自身优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12724"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sz w:val="24"/>
                <w:szCs w:val="24"/>
              </w:rPr>
            </w:pPr>
            <w:r>
              <w:rPr>
                <w:rFonts w:hint="eastAsia"/>
                <w:sz w:val="24"/>
                <w:szCs w:val="24"/>
              </w:rPr>
              <w:t>去发展乡村教育。</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乡村定向师范生，是指地方上与政府教育行政部门签订协议，委托有关学校培养，并在毕业后回原所在地服务当地教育行业五年的一种特殊类型的师范生。其师范生性质与免费师范生类似，但免费师范生是相对于国家八所师范院校而言的，故2015年，国务院发行《乡村教师支持计划（2015—2020 年）</w:t>
            </w:r>
            <w:r>
              <w:rPr>
                <w:rFonts w:hint="eastAsia" w:ascii="宋体" w:hAnsi="宋体" w:eastAsia="宋体" w:cs="宋体"/>
                <w:color w:val="231F20"/>
                <w:kern w:val="0"/>
                <w:sz w:val="24"/>
                <w:szCs w:val="24"/>
              </w:rPr>
              <w:t>》</w:t>
            </w:r>
            <w:r>
              <w:rPr>
                <w:rFonts w:hint="eastAsia" w:ascii="宋体" w:hAnsi="宋体" w:eastAsia="宋体" w:cs="宋体"/>
                <w:sz w:val="24"/>
                <w:szCs w:val="24"/>
              </w:rPr>
              <w:t>，鼓励地方上进行乡村教育本土化培养的加强，故江苏政府出台了乡村教师培养计划，以更好的服务地方上的教育事业，发展基层教育部门，协调社会的平稳性。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陶行知教育思想，其对于教育事业的贡献深远，其在基层教育上有一定的信念</w:t>
            </w:r>
            <w:r>
              <w:rPr>
                <w:rFonts w:hint="eastAsia" w:ascii="宋体" w:hAnsi="宋体" w:cs="宋体"/>
                <w:sz w:val="24"/>
                <w:szCs w:val="24"/>
                <w:lang w:eastAsia="zh-CN"/>
              </w:rPr>
              <w:t>。</w:t>
            </w:r>
            <w:r>
              <w:rPr>
                <w:rFonts w:hint="eastAsia" w:ascii="宋体" w:hAnsi="宋体" w:cs="宋体"/>
                <w:sz w:val="24"/>
                <w:szCs w:val="24"/>
                <w:lang w:val="en-US" w:eastAsia="zh-CN"/>
              </w:rPr>
              <w:t>陶老先生的生活教育理论包括：“生活即教育”理论、“社会即学校”理论和“教学做合一”理论。</w:t>
            </w:r>
            <w:r>
              <w:rPr>
                <w:rFonts w:hint="eastAsia" w:ascii="宋体" w:hAnsi="宋体" w:eastAsia="宋体" w:cs="宋体"/>
                <w:sz w:val="24"/>
                <w:szCs w:val="24"/>
              </w:rPr>
              <w:t>“教学做合一”</w:t>
            </w:r>
            <w:r>
              <w:rPr>
                <w:rFonts w:hint="eastAsia" w:ascii="宋体" w:hAnsi="宋体" w:cs="宋体"/>
                <w:sz w:val="24"/>
                <w:szCs w:val="24"/>
                <w:lang w:val="en-US" w:eastAsia="zh-CN"/>
              </w:rPr>
              <w:t>理论</w:t>
            </w:r>
            <w:r>
              <w:rPr>
                <w:rFonts w:hint="eastAsia" w:ascii="宋体" w:hAnsi="宋体" w:eastAsia="宋体" w:cs="宋体"/>
                <w:sz w:val="24"/>
                <w:szCs w:val="24"/>
              </w:rPr>
              <w:t>，即学科知识与教育理论知识还需用于生活实践当中。这与乡村定向教师的理念设定类似，在基础教育上发展，重视基层的教育普及与教育发展，走近最朴实的乡村人民当中。引用陶行知先生的教育思想，则是对于江苏乡村定向师范生内心职业认同感与未来职业规划的一个理论指导，是教育行业发展方向上的指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综上所述，本文以江苏乡村定向师范生为研究对象</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对其进行</w:t>
            </w:r>
            <w:r>
              <w:rPr>
                <w:rFonts w:hint="eastAsia" w:ascii="宋体" w:hAnsi="宋体" w:eastAsia="宋体" w:cs="宋体"/>
                <w:kern w:val="2"/>
                <w:sz w:val="24"/>
                <w:szCs w:val="24"/>
                <w:lang w:val="en-US" w:eastAsia="zh-CN" w:bidi="ar-SA"/>
              </w:rPr>
              <w:t>内部探索（包括性格、兴趣、能力、价值观）和外部探索（国家、社会、学校等因素），</w:t>
            </w:r>
            <w:r>
              <w:rPr>
                <w:rFonts w:hint="eastAsia" w:ascii="宋体" w:hAnsi="宋体" w:cs="宋体"/>
                <w:kern w:val="2"/>
                <w:sz w:val="24"/>
                <w:szCs w:val="24"/>
                <w:lang w:val="en-US" w:eastAsia="zh-CN" w:bidi="ar-SA"/>
              </w:rPr>
              <w:t>并</w:t>
            </w:r>
            <w:r>
              <w:rPr>
                <w:rFonts w:hint="eastAsia" w:ascii="宋体" w:hAnsi="宋体" w:eastAsia="宋体" w:cs="宋体"/>
                <w:kern w:val="2"/>
                <w:sz w:val="24"/>
                <w:szCs w:val="24"/>
                <w:lang w:val="en-US" w:eastAsia="zh-CN" w:bidi="ar-SA"/>
              </w:rPr>
              <w:t>对比研究</w:t>
            </w:r>
            <w:r>
              <w:rPr>
                <w:rFonts w:hint="eastAsia" w:ascii="宋体" w:hAnsi="宋体" w:cs="宋体"/>
                <w:kern w:val="2"/>
                <w:sz w:val="24"/>
                <w:szCs w:val="24"/>
                <w:lang w:val="en-US" w:eastAsia="zh-CN" w:bidi="ar-SA"/>
              </w:rPr>
              <w:t>；</w:t>
            </w:r>
            <w:r>
              <w:rPr>
                <w:rFonts w:hint="eastAsia" w:ascii="宋体" w:hAnsi="宋体" w:eastAsia="宋体" w:cs="宋体"/>
                <w:sz w:val="24"/>
                <w:szCs w:val="24"/>
              </w:rPr>
              <w:t>然后利用陶行知教育思想的理论指导，对定向师范生的未来发展方向进行一定的指示，以达到乡村定向师范生能够利用自身优势更好地发展乡村教育的研究目的。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numPr>
                <w:ilvl w:val="0"/>
                <w:numId w:val="0"/>
              </w:numPr>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2、</w:t>
            </w:r>
            <w:r>
              <w:rPr>
                <w:rFonts w:hint="eastAsia" w:ascii="宋体" w:hAnsi="宋体" w:eastAsia="宋体" w:cs="宋体"/>
                <w:sz w:val="24"/>
              </w:rPr>
              <w:t>项目研究目标及主要内容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ascii="宋体" w:hAnsi="宋体" w:eastAsia="宋体" w:cs="宋体"/>
                <w:sz w:val="24"/>
                <w:szCs w:val="24"/>
              </w:rPr>
              <w:t>研究目标：</w:t>
            </w:r>
            <w:r>
              <w:rPr>
                <w:rFonts w:hint="eastAsia"/>
                <w:sz w:val="24"/>
                <w:szCs w:val="24"/>
              </w:rPr>
              <w:t>本研究旨在通过问卷调查，探索乡村定向师范生生存现状；通过理论和实践研究，探寻在岗乡村定向师范生的未来发展方向，帮助在校生合理进行职业生涯规划；在实践中践行陶行知“生活教育”理论，践行“知行合一”，以达到乡村振兴的目标</w:t>
            </w:r>
            <w:r>
              <w:rPr>
                <w:rFonts w:hint="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研究内容：首先是探讨乡村师范的含义，在对过往的历史的回顾中，我们可以清晰的得出，乡村师范与陶行知理论以及乡村振兴</w:t>
            </w:r>
            <w:r>
              <w:rPr>
                <w:rFonts w:hint="eastAsia" w:ascii="宋体" w:hAnsi="宋体" w:cs="宋体"/>
                <w:sz w:val="24"/>
                <w:szCs w:val="24"/>
                <w:lang w:val="en-US" w:eastAsia="zh-CN"/>
              </w:rPr>
              <w:t>有一定的联系</w:t>
            </w:r>
            <w:r>
              <w:rPr>
                <w:rFonts w:hint="eastAsia" w:ascii="宋体" w:hAnsi="宋体" w:eastAsia="宋体" w:cs="宋体"/>
                <w:sz w:val="24"/>
                <w:szCs w:val="24"/>
              </w:rPr>
              <w:t>。在此基础上，我们列举我校乡村定向师范生的数据，该数据包括招生人数、生源地、生源质量等。其次是调查对象的选择，我们选择本科在校生</w:t>
            </w:r>
            <w:r>
              <w:rPr>
                <w:rFonts w:hint="eastAsia" w:ascii="宋体" w:hAnsi="宋体" w:cs="宋体"/>
                <w:sz w:val="24"/>
                <w:szCs w:val="24"/>
                <w:lang w:val="en-US" w:eastAsia="zh-CN"/>
              </w:rPr>
              <w:t>和</w:t>
            </w:r>
            <w:r>
              <w:rPr>
                <w:rFonts w:hint="eastAsia" w:ascii="宋体" w:hAnsi="宋体" w:eastAsia="宋体" w:cs="宋体"/>
                <w:sz w:val="24"/>
                <w:szCs w:val="24"/>
              </w:rPr>
              <w:t>已经步入社会参与工作的</w:t>
            </w:r>
            <w:r>
              <w:rPr>
                <w:rFonts w:hint="eastAsia" w:ascii="宋体" w:hAnsi="宋体" w:cs="宋体"/>
                <w:sz w:val="24"/>
                <w:szCs w:val="24"/>
                <w:lang w:val="en-US" w:eastAsia="zh-CN"/>
              </w:rPr>
              <w:t>两</w:t>
            </w:r>
            <w:r>
              <w:rPr>
                <w:rFonts w:hint="eastAsia" w:ascii="宋体" w:hAnsi="宋体" w:eastAsia="宋体" w:cs="宋体"/>
                <w:sz w:val="24"/>
                <w:szCs w:val="24"/>
              </w:rPr>
              <w:t>类人，通过问卷调</w:t>
            </w:r>
            <w:r>
              <w:rPr>
                <w:rFonts w:hint="eastAsia" w:ascii="宋体" w:hAnsi="宋体" w:cs="宋体"/>
                <w:sz w:val="24"/>
                <w:szCs w:val="24"/>
                <w:lang w:val="en-US" w:eastAsia="zh-CN"/>
              </w:rPr>
              <w:t>查</w:t>
            </w:r>
            <w:r>
              <w:rPr>
                <w:rFonts w:hint="eastAsia" w:ascii="宋体" w:hAnsi="宋体" w:eastAsia="宋体" w:cs="宋体"/>
                <w:sz w:val="24"/>
                <w:szCs w:val="24"/>
              </w:rPr>
              <w:t>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10316"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cs="宋体"/>
                <w:sz w:val="24"/>
                <w:szCs w:val="24"/>
                <w:lang w:val="en-US" w:eastAsia="zh-CN"/>
              </w:rPr>
              <w:t>式</w:t>
            </w:r>
            <w:r>
              <w:rPr>
                <w:rFonts w:hint="eastAsia" w:ascii="宋体" w:hAnsi="宋体" w:eastAsia="宋体" w:cs="宋体"/>
                <w:sz w:val="24"/>
                <w:szCs w:val="24"/>
              </w:rPr>
              <w:t>，根据</w:t>
            </w:r>
            <w:r>
              <w:rPr>
                <w:rFonts w:hint="eastAsia" w:ascii="宋体" w:hAnsi="宋体" w:cs="宋体"/>
                <w:sz w:val="24"/>
                <w:szCs w:val="24"/>
                <w:lang w:val="en-US" w:eastAsia="zh-CN"/>
              </w:rPr>
              <w:t>两</w:t>
            </w:r>
            <w:r>
              <w:rPr>
                <w:rFonts w:hint="eastAsia" w:ascii="宋体" w:hAnsi="宋体" w:eastAsia="宋体" w:cs="宋体"/>
                <w:sz w:val="24"/>
                <w:szCs w:val="24"/>
              </w:rPr>
              <w:t>类人的选项，分析得出他们的职业认同感，从而进一步分析出他们的学习生涯规划以及职业生涯规划，再利用SPSS软件对数据进行分析。最后，再结合陶行知理论，回归到研究目的上，基于本科在校生以及已经毕业的教育者</w:t>
            </w:r>
            <w:r>
              <w:rPr>
                <w:rFonts w:hint="eastAsia" w:ascii="宋体" w:hAnsi="宋体" w:cs="宋体"/>
                <w:sz w:val="24"/>
                <w:szCs w:val="24"/>
                <w:lang w:val="en-US" w:eastAsia="zh-CN"/>
              </w:rPr>
              <w:t>两</w:t>
            </w:r>
            <w:r>
              <w:rPr>
                <w:rFonts w:hint="eastAsia" w:ascii="宋体" w:hAnsi="宋体" w:eastAsia="宋体" w:cs="宋体"/>
                <w:sz w:val="24"/>
                <w:szCs w:val="24"/>
              </w:rPr>
              <w:t>个不同的人群，为乡村师范是提出建议，建议应当注意人群所处的社会阶段不同，所侧重的关键点也不同，同时也要注意建议要符合实际，而且还要注意阶段性，避免好高骛远，做到能够在这些建议的帮助下不断进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ind w:firstLine="480" w:firstLineChars="200"/>
              <w:rPr>
                <w:rFonts w:hint="eastAsia" w:ascii="宋体" w:hAnsi="宋体" w:eastAsia="宋体" w:cs="宋体"/>
                <w:sz w:val="24"/>
              </w:rPr>
            </w:pPr>
            <w:r>
              <w:rPr>
                <w:rFonts w:hint="eastAsia" w:ascii="宋体" w:hAnsi="宋体" w:eastAsia="宋体" w:cs="宋体"/>
                <w:sz w:val="24"/>
              </w:rPr>
              <w:t>3、项目创新特色概述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研究者牢牢把握南京晓庄学院的创办者——伟大教育家陶行知先生的教育思想的特色，将陶行知乡村教育思想与南京晓庄学院乡村定向师范生的培养计划相结合，探索陶行知乡村教育思想现实意义。</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研究者将此项研究与党的十九大所提出的乡村振兴战略结合，不局限于为定向师范生如何规划学涯、生涯以及“何去何从”等提出指导性意见，更是努力为高校乡村定向师范生培养方案提供可参考性意见，从而为乡村振兴的教育方面提供强有力的人才支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研究者在问卷设计时采用横向分析和纵向分析相结合的方式，综合研究所处同一阶段的不同定向师范生的情况与同一定向师范生在不同阶段的情况，便于全面研究对研究造成定向师范生职业认同感和生涯规划变化的影响因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研究者在问卷结果收集时采用回归分析，可检验问卷问题设计的可行性、问卷填写的质量等影响因素，便于根据实际情况适时作相应调整，将对结果可能造成的干扰因素值降到最低，从而使问卷结果更加具有科学性。</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研究者采用SPSS（统计产品与服务解决方案）进行数据分析。利用SPSS突出的数据统计功能，可实现复杂的多因素统计分析，例如数据的描述性分析、相关分析、因子分析等等，使数据分析更为专业、更加可靠。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基于学校所在地区以及小组成员家乡所属区域分布，苏南、苏北、苏中地区均有涉及，方便开展不同地域之间的对比。同时，充分利用小组地理科学师范生的专业优势，在三个地域数据分析结果出来后，采用</w:t>
            </w:r>
            <w:r>
              <w:rPr>
                <w:rFonts w:hint="eastAsia" w:ascii="宋体" w:hAnsi="宋体" w:cs="宋体"/>
                <w:sz w:val="24"/>
                <w:szCs w:val="24"/>
                <w:lang w:val="en-US" w:eastAsia="zh-CN"/>
              </w:rPr>
              <w:t>A</w:t>
            </w:r>
            <w:r>
              <w:rPr>
                <w:rFonts w:hint="eastAsia" w:ascii="宋体" w:hAnsi="宋体" w:eastAsia="宋体" w:cs="宋体"/>
                <w:sz w:val="24"/>
                <w:szCs w:val="24"/>
              </w:rPr>
              <w:t>rc</w:t>
            </w:r>
            <w:r>
              <w:rPr>
                <w:rFonts w:hint="eastAsia" w:ascii="宋体" w:hAnsi="宋体" w:cs="宋体"/>
                <w:sz w:val="24"/>
                <w:szCs w:val="24"/>
                <w:lang w:val="en-US" w:eastAsia="zh-CN"/>
              </w:rPr>
              <w:t>G</w:t>
            </w:r>
            <w:r>
              <w:rPr>
                <w:rFonts w:hint="eastAsia" w:ascii="宋体" w:hAnsi="宋体" w:eastAsia="宋体" w:cs="宋体"/>
                <w:sz w:val="24"/>
                <w:szCs w:val="24"/>
              </w:rPr>
              <w:t>is制作地图，用地图的形式清晰、直观的展</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50"/>
              <w:textAlignment w:val="auto"/>
              <w:rPr>
                <w:rFonts w:hint="eastAsia" w:ascii="宋体" w:hAnsi="宋体" w:eastAsia="宋体" w:cs="宋体"/>
                <w:i w:val="0"/>
                <w:caps w:val="0"/>
                <w:color w:val="333333"/>
                <w:spacing w:val="0"/>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12802"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现地域之间的差异。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研究者主要通过研究乡村定向师范生这一群体，从自身角度出发，主要通过关注乡村定向师范生这个群体的行为模式、思维现象以及该群体角色与社会地位的类型、</w:t>
            </w:r>
            <w:r>
              <w:rPr>
                <w:rFonts w:hint="eastAsia" w:ascii="宋体" w:hAnsi="宋体" w:cs="宋体"/>
                <w:sz w:val="24"/>
                <w:szCs w:val="24"/>
                <w:lang w:val="en-US" w:eastAsia="zh-CN"/>
              </w:rPr>
              <w:t>权利</w:t>
            </w:r>
            <w:r>
              <w:rPr>
                <w:rFonts w:hint="eastAsia" w:ascii="宋体" w:hAnsi="宋体" w:eastAsia="宋体" w:cs="宋体"/>
                <w:sz w:val="24"/>
                <w:szCs w:val="24"/>
              </w:rPr>
              <w:t>与责任、家庭及社会环境的限制、就业前景等方面进行探讨，从而获得对其群体定位和不同阶段定向师范生的职业认同感和生涯规划研究。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研究者通过研究定向师范生政策与自我意识的冲突和协调，从本科在校生、已经工作的</w:t>
            </w:r>
            <w:r>
              <w:rPr>
                <w:rFonts w:hint="eastAsia" w:ascii="宋体" w:hAnsi="宋体" w:cs="宋体"/>
                <w:sz w:val="24"/>
                <w:szCs w:val="24"/>
                <w:lang w:val="en-US" w:eastAsia="zh-CN"/>
              </w:rPr>
              <w:t>两</w:t>
            </w:r>
            <w:r>
              <w:rPr>
                <w:rFonts w:hint="eastAsia" w:ascii="宋体" w:hAnsi="宋体" w:eastAsia="宋体" w:cs="宋体"/>
                <w:sz w:val="24"/>
                <w:szCs w:val="24"/>
              </w:rPr>
              <w:t>大类定向师范生的不同心境变化进行探讨，定向就业、服务年限、考研限制等公共属性规则产生的违规惩罚会使得乡村定向师范生从填高考志愿的那一刻起就存在着一种枷锁和身份限制；现实与预期的对比、同辈间的对比，从而让在校大学生产生了心理上和一种被比较的落差感；因为非定向师范生毕业后有多种就业选择和前景，而定向师范生固定的定向就业从而产生的落差感进行分析，从而得出</w:t>
            </w:r>
            <w:r>
              <w:rPr>
                <w:rFonts w:hint="eastAsia" w:ascii="宋体" w:hAnsi="宋体" w:cs="宋体"/>
                <w:sz w:val="24"/>
                <w:szCs w:val="24"/>
                <w:lang w:val="en-US" w:eastAsia="zh-CN"/>
              </w:rPr>
              <w:t>两个</w:t>
            </w:r>
            <w:r>
              <w:rPr>
                <w:rFonts w:hint="eastAsia" w:ascii="宋体" w:hAnsi="宋体" w:eastAsia="宋体" w:cs="宋体"/>
                <w:sz w:val="24"/>
                <w:szCs w:val="24"/>
              </w:rPr>
              <w:t>阶段的学生分别应该如何进行在这种冲突矛盾下，未达到期待值时该如何进行职业规划和协调落差感。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rPr>
              <w:t>4、项目研究技术路线</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-38100</wp:posOffset>
                  </wp:positionH>
                  <wp:positionV relativeFrom="page">
                    <wp:posOffset>5100955</wp:posOffset>
                  </wp:positionV>
                  <wp:extent cx="5955665" cy="2503805"/>
                  <wp:effectExtent l="0" t="0" r="3175" b="10795"/>
                  <wp:wrapTopAndBottom/>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5955665" cy="2503805"/>
                          </a:xfrm>
                          <a:prstGeom prst="rect">
                            <a:avLst/>
                          </a:prstGeom>
                          <a:noFill/>
                          <a:ln>
                            <a:noFill/>
                          </a:ln>
                        </pic:spPr>
                      </pic:pic>
                    </a:graphicData>
                  </a:graphic>
                </wp:anchor>
              </w:drawing>
            </w:r>
            <w:r>
              <w:rPr>
                <w:rFonts w:hint="eastAsia" w:ascii="宋体" w:hAnsi="宋体" w:eastAsia="宋体" w:cs="宋体"/>
                <w:sz w:val="24"/>
                <w:lang w:val="en-US" w:eastAsia="zh-CN"/>
              </w:rPr>
              <w:t>收集南京晓庄学院每年师范生报考人数数据和乡村定向师范生报考人数数据（2017年—2022年）；设计调查问卷，进行走访分析；利用SPSS和ArcGis等软件，以及回归分析、相关分析、陶行知教育理论等理论基础，分析问卷结果；结果以论文形式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8382"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eastAsia="宋体" w:cs="宋体"/>
                <w:sz w:val="24"/>
              </w:rPr>
              <w:t>研究进度安排</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①</w:t>
            </w:r>
            <w:r>
              <w:rPr>
                <w:rFonts w:hint="eastAsia" w:ascii="宋体" w:hAnsi="宋体" w:eastAsia="宋体" w:cs="宋体"/>
                <w:sz w:val="24"/>
                <w:szCs w:val="24"/>
              </w:rPr>
              <w:t>上报项目计划书(2022.5)</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②</w:t>
            </w:r>
            <w:r>
              <w:rPr>
                <w:rFonts w:hint="eastAsia" w:ascii="宋体" w:hAnsi="宋体" w:eastAsia="宋体" w:cs="宋体"/>
                <w:sz w:val="24"/>
                <w:szCs w:val="24"/>
              </w:rPr>
              <w:t>制定问卷调查的内容，计划研究地区、收集高考生报考乡村定向专业的资料（2022.6，2022.7）</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③</w:t>
            </w:r>
            <w:r>
              <w:rPr>
                <w:rFonts w:hint="eastAsia" w:ascii="宋体" w:hAnsi="宋体" w:eastAsia="宋体" w:cs="宋体"/>
                <w:sz w:val="24"/>
                <w:szCs w:val="24"/>
              </w:rPr>
              <w:t>走访研究地区已毕业的乡村定向师范生，进行相关数据的统计（2022.7，2022.8）</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④</w:t>
            </w:r>
            <w:r>
              <w:rPr>
                <w:rFonts w:hint="eastAsia" w:ascii="宋体" w:hAnsi="宋体" w:eastAsia="宋体" w:cs="宋体"/>
                <w:sz w:val="24"/>
                <w:szCs w:val="24"/>
              </w:rPr>
              <w:t>在学校内进行大一到大四乡村定向师范生的问卷调查，进行相关数据的统计（2022.6，2022.9）</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⑤</w:t>
            </w:r>
            <w:r>
              <w:rPr>
                <w:rFonts w:hint="eastAsia" w:ascii="宋体" w:hAnsi="宋体" w:eastAsia="宋体" w:cs="宋体"/>
                <w:sz w:val="24"/>
                <w:szCs w:val="24"/>
              </w:rPr>
              <w:t>整理收集到的相关数据，并进行数据的分析与结果情况分析(2022.10)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⑥</w:t>
            </w:r>
            <w:r>
              <w:rPr>
                <w:rFonts w:hint="eastAsia" w:ascii="宋体" w:hAnsi="宋体" w:eastAsia="宋体" w:cs="宋体"/>
                <w:sz w:val="24"/>
                <w:szCs w:val="24"/>
              </w:rPr>
              <w:t>进行相关论文的写作（2022.10，2022.11）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⑦</w:t>
            </w:r>
            <w:r>
              <w:rPr>
                <w:rFonts w:hint="eastAsia" w:ascii="宋体" w:hAnsi="宋体" w:eastAsia="宋体" w:cs="宋体"/>
                <w:sz w:val="24"/>
                <w:szCs w:val="24"/>
              </w:rPr>
              <w:t>提交论文（2022.12）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lang w:eastAsia="zh-CN"/>
              </w:rPr>
            </w:pPr>
            <w:r>
              <w:rPr>
                <w:rFonts w:hint="eastAsia"/>
                <w:sz w:val="24"/>
                <w:lang w:val="en-US" w:eastAsia="zh-CN"/>
              </w:rPr>
              <w:t>6、</w:t>
            </w:r>
            <w:r>
              <w:rPr>
                <w:sz w:val="24"/>
              </w:rPr>
              <w:t>项目组成员分工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张宸负责任务安排以及研究方向、研究内容的确定。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前期高萌和陈瑞雯设计调查问卷，张宸和高源进行生源数据收集和归纳整理。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中期四位组员以线上线下相结合的方式发放问卷进行调查。张宸和高源利用SPSS和ArcGis软件进行数据分析。高萌和陈瑞雯进行问卷调查结果分析。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50"/>
              <w:textAlignment w:val="auto"/>
              <w:rPr>
                <w:rFonts w:hint="eastAsia" w:ascii="宋体" w:hAnsi="宋体" w:eastAsia="宋体" w:cs="宋体"/>
                <w:i w:val="0"/>
                <w:caps w:val="0"/>
                <w:color w:val="333333"/>
                <w:spacing w:val="0"/>
                <w:sz w:val="24"/>
                <w:szCs w:val="24"/>
                <w:shd w:val="clear" w:color="auto" w:fill="FFFFFF"/>
                <w:lang w:val="en-US" w:eastAsia="zh-CN"/>
              </w:rPr>
            </w:pPr>
            <w:r>
              <w:rPr>
                <w:rFonts w:hint="eastAsia"/>
                <w:sz w:val="24"/>
                <w:szCs w:val="24"/>
                <w:lang w:val="en-US" w:eastAsia="zh-CN"/>
              </w:rPr>
              <w:t>后期小组成员共同完成汇报论文的撰写。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8094"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center"/>
          </w:tcPr>
          <w:p>
            <w:pPr>
              <w:spacing w:before="156" w:beforeLines="50"/>
              <w:jc w:val="both"/>
              <w:rPr>
                <w:sz w:val="24"/>
              </w:rPr>
            </w:pPr>
            <w:r>
              <w:rPr>
                <w:b/>
                <w:sz w:val="24"/>
              </w:rPr>
              <w:t>三、学校提供条件</w:t>
            </w:r>
            <w:r>
              <w:rPr>
                <w:sz w:val="24"/>
              </w:rPr>
              <w:t>（包括项目开展所需的实验实训情况、配套经费、相关扶持政策等）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学校给予专门场地用于本小组研讨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学校图书馆有实时的线上资源，电子阅览室能够提供诸多时效性强的时事资料文献；内部有丰富的实体书籍，这些资料覆盖范围广泛，可信度强，能为本次研究提供多样性的帮助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学校的师范生占比重多，为本次研究江苏乡村定向师范生的职业认同感与生涯规划研究提供了大量参考信息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学校教育践行陶行知先生的乡村教育理念，为本次研究提供了理论方向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学校招就处也为本次研究提供了近几年毕业生就业质量数据报告，为我们分析定向师范生基本情况提供了数据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学校各学院与各级学生组织帮助我们发布了问卷调查，让我们本次研究不同人群的职业认同感和生涯规划研究的数据更加真实、可靠、相关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学校通过立项并派遣了专业的指导老师对本小组进行监督，督促本小组成员在规定的时间完成既定任务，并提出建议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4"/>
                <w:szCs w:val="32"/>
                <w:lang w:eastAsia="zh-CN"/>
              </w:rPr>
            </w:pPr>
            <w:r>
              <w:rPr>
                <w:rFonts w:hint="eastAsia"/>
                <w:sz w:val="24"/>
                <w:szCs w:val="32"/>
                <w:lang w:eastAsia="zh-CN"/>
              </w:rPr>
              <w:t>学校高度重视大学生实践创新活动，给予配套经费支持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rPr>
            </w:pPr>
            <w:r>
              <w:rPr>
                <w:rFonts w:hint="eastAsia"/>
                <w:sz w:val="24"/>
                <w:szCs w:val="32"/>
                <w:lang w:eastAsia="zh-CN"/>
              </w:rPr>
              <w:t>项目成果验收后，学校和院系会给予表彰和奖励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316"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center"/>
          </w:tcPr>
          <w:p>
            <w:pPr>
              <w:spacing w:before="156" w:beforeLines="50"/>
              <w:jc w:val="both"/>
              <w:rPr>
                <w:b/>
                <w:sz w:val="24"/>
              </w:rPr>
            </w:pPr>
            <w:r>
              <w:rPr>
                <w:b/>
                <w:sz w:val="24"/>
              </w:rPr>
              <w:t>四、预期成果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1.给不同阶段的定向师范生的规划提供指导性建议：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（1）使在读定向师范生对自身学涯和生涯规划有较为清晰的认知；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（2）使服务期满后的定向师范生对工作规划有一个较有力的借鉴。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2.将陶行知乡村教育思想同南京晓庄学院定向师范生培养计划有机融合，打造具有晓庄特色的乡村定向师范生培育模式。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
                <w:sz w:val="24"/>
              </w:rPr>
            </w:pPr>
            <w:r>
              <w:rPr>
                <w:rFonts w:hint="eastAsia" w:ascii="宋体" w:hAnsi="宋体" w:eastAsia="宋体" w:cs="宋体"/>
                <w:sz w:val="24"/>
                <w:szCs w:val="24"/>
              </w:rPr>
              <w:t>3.助力乡村教育的振兴，为乡村教育培育优秀人才。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84"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Times New Roman" w:hAnsi="Times New Roman" w:eastAsia="宋体" w:cs="Times New Roman"/>
                <w:b/>
                <w:sz w:val="24"/>
              </w:rPr>
            </w:pPr>
            <w:r>
              <w:rPr>
                <w:rFonts w:ascii="Times New Roman" w:hAnsi="Times New Roman" w:eastAsia="宋体" w:cs="Times New Roman"/>
                <w:b/>
                <w:sz w:val="24"/>
              </w:rPr>
              <w:t>五、经费预算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84"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117" w:firstLineChars="49"/>
              <w:rPr>
                <w:rFonts w:ascii="Times New Roman" w:hAnsi="Times New Roman" w:eastAsia="宋体" w:cs="Times New Roman"/>
                <w:b/>
                <w:sz w:val="24"/>
              </w:rPr>
            </w:pPr>
            <w:r>
              <w:rPr>
                <w:rFonts w:ascii="Times New Roman" w:hAnsi="Times New Roman" w:eastAsia="宋体" w:cs="Times New Roman"/>
                <w:b/>
                <w:sz w:val="24"/>
              </w:rPr>
              <w:t>总经费（元）</w:t>
            </w:r>
          </w:p>
        </w:tc>
        <w:tc>
          <w:tcPr>
            <w:tcW w:w="1080"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default" w:ascii="Times New Roman" w:hAnsi="Times New Roman" w:eastAsia="宋体" w:cs="Times New Roman"/>
                <w:b/>
                <w:sz w:val="24"/>
                <w:lang w:val="en-US" w:eastAsia="zh-CN"/>
              </w:rPr>
            </w:pPr>
            <w:r>
              <w:rPr>
                <w:rFonts w:hint="eastAsia" w:cs="Times New Roman"/>
                <w:b/>
                <w:sz w:val="24"/>
                <w:lang w:val="en-US" w:eastAsia="zh-CN"/>
              </w:rPr>
              <w:t>6</w:t>
            </w:r>
            <w:r>
              <w:rPr>
                <w:rFonts w:hint="eastAsia" w:ascii="Times New Roman" w:hAnsi="Times New Roman" w:eastAsia="宋体" w:cs="Times New Roman"/>
                <w:b/>
                <w:sz w:val="24"/>
                <w:lang w:val="en-US" w:eastAsia="zh-CN"/>
              </w:rPr>
              <w:t>000</w:t>
            </w:r>
          </w:p>
        </w:tc>
        <w:tc>
          <w:tcPr>
            <w:tcW w:w="288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Times New Roman" w:hAnsi="Times New Roman" w:eastAsia="宋体" w:cs="Times New Roman"/>
                <w:b/>
                <w:sz w:val="24"/>
              </w:rPr>
            </w:pPr>
            <w:r>
              <w:rPr>
                <w:rFonts w:ascii="Times New Roman" w:hAnsi="Times New Roman" w:eastAsia="宋体" w:cs="Times New Roman"/>
                <w:b/>
                <w:sz w:val="24"/>
              </w:rPr>
              <w:t>财政拨款</w:t>
            </w:r>
            <w:r>
              <w:rPr>
                <w:rFonts w:hint="eastAsia" w:ascii="Times New Roman" w:hAnsi="Times New Roman" w:eastAsia="宋体" w:cs="Times New Roman"/>
                <w:b/>
                <w:sz w:val="24"/>
              </w:rPr>
              <w:t>/企业资助</w:t>
            </w:r>
            <w:r>
              <w:rPr>
                <w:rFonts w:ascii="Times New Roman" w:hAnsi="Times New Roman" w:eastAsia="宋体" w:cs="Times New Roman"/>
                <w:b/>
                <w:sz w:val="24"/>
              </w:rPr>
              <w:t>（元）</w:t>
            </w:r>
          </w:p>
        </w:tc>
        <w:tc>
          <w:tcPr>
            <w:tcW w:w="108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Times New Roman" w:hAnsi="Times New Roman" w:eastAsia="宋体" w:cs="Times New Roman"/>
                <w:b/>
                <w:sz w:val="24"/>
              </w:rPr>
            </w:pPr>
          </w:p>
        </w:tc>
        <w:tc>
          <w:tcPr>
            <w:tcW w:w="180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Times New Roman" w:hAnsi="Times New Roman" w:eastAsia="宋体" w:cs="Times New Roman"/>
                <w:b/>
                <w:sz w:val="24"/>
              </w:rPr>
            </w:pPr>
            <w:r>
              <w:rPr>
                <w:rFonts w:ascii="Times New Roman" w:hAnsi="Times New Roman" w:eastAsia="宋体" w:cs="Times New Roman"/>
                <w:b/>
                <w:sz w:val="24"/>
              </w:rPr>
              <w:t>学校拨款（元）</w:t>
            </w:r>
          </w:p>
        </w:tc>
        <w:tc>
          <w:tcPr>
            <w:tcW w:w="9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262"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ind w:firstLine="205" w:firstLineChars="98"/>
              <w:rPr>
                <w:rFonts w:hint="eastAsia" w:ascii="Times New Roman" w:hAnsi="Times New Roman" w:eastAsia="楷体" w:cs="Times New Roman"/>
                <w:b/>
                <w:szCs w:val="21"/>
              </w:rPr>
            </w:pPr>
            <w:r>
              <w:rPr>
                <w:rFonts w:ascii="Times New Roman" w:hAnsi="Times New Roman" w:eastAsia="楷体" w:cs="Times New Roman"/>
                <w:b/>
                <w:szCs w:val="21"/>
              </w:rPr>
              <w:t>注：</w:t>
            </w:r>
            <w:r>
              <w:rPr>
                <w:rFonts w:ascii="Times New Roman" w:hAnsi="Times New Roman" w:eastAsia="楷体" w:cs="Times New Roman"/>
                <w:szCs w:val="21"/>
              </w:rPr>
              <w:t>总经费、财政拨款、学校拨款按照规定</w:t>
            </w:r>
            <w:r>
              <w:rPr>
                <w:rFonts w:hint="eastAsia" w:ascii="Times New Roman" w:hAnsi="Times New Roman" w:eastAsia="楷体" w:cs="Times New Roman"/>
                <w:szCs w:val="21"/>
              </w:rPr>
              <w:t>金额</w:t>
            </w:r>
            <w:r>
              <w:rPr>
                <w:rFonts w:ascii="Times New Roman" w:hAnsi="Times New Roman" w:eastAsia="楷体" w:cs="Times New Roman"/>
                <w:szCs w:val="21"/>
              </w:rPr>
              <w:t>填写</w:t>
            </w:r>
            <w:r>
              <w:rPr>
                <w:rFonts w:hint="eastAsia" w:ascii="Times New Roman" w:hAnsi="Times New Roman" w:eastAsia="楷体" w:cs="Times New Roman"/>
                <w:szCs w:val="21"/>
              </w:rPr>
              <w:t>，校企合作项目企业资助金额不少于5000元。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2051"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rPr>
            </w:pPr>
            <w:r>
              <w:rPr>
                <w:rFonts w:ascii="Times New Roman" w:hAnsi="Times New Roman" w:eastAsia="宋体" w:cs="Times New Roman"/>
                <w:sz w:val="24"/>
              </w:rPr>
              <w:t>具体包括：</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sz w:val="24"/>
                <w:lang w:val="en-US" w:eastAsia="zh-CN"/>
              </w:rPr>
            </w:pPr>
            <w:r>
              <w:rPr>
                <w:rFonts w:ascii="Times New Roman" w:hAnsi="Times New Roman" w:eastAsia="宋体" w:cs="Times New Roman"/>
                <w:sz w:val="24"/>
              </w:rPr>
              <w:t>1、调研、差旅费；</w:t>
            </w:r>
            <w:r>
              <w:rPr>
                <w:rFonts w:hint="eastAsia" w:cs="Times New Roman"/>
                <w:sz w:val="24"/>
                <w:lang w:val="en-US" w:eastAsia="zh-CN"/>
              </w:rPr>
              <w:t>4</w:t>
            </w:r>
            <w:r>
              <w:rPr>
                <w:rFonts w:hint="eastAsia" w:ascii="Times New Roman" w:hAnsi="Times New Roman" w:eastAsia="宋体" w:cs="Times New Roman"/>
                <w:sz w:val="24"/>
                <w:lang w:val="en-US" w:eastAsia="zh-CN"/>
              </w:rPr>
              <w:t>000</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sz w:val="24"/>
                <w:lang w:val="en-US" w:eastAsia="zh-CN"/>
              </w:rPr>
            </w:pPr>
            <w:r>
              <w:rPr>
                <w:rFonts w:ascii="Times New Roman" w:hAnsi="Times New Roman" w:eastAsia="宋体" w:cs="Times New Roman"/>
                <w:sz w:val="24"/>
              </w:rPr>
              <w:t>2、资料购置、打印、复印、印刷等费用；</w:t>
            </w:r>
            <w:r>
              <w:rPr>
                <w:rFonts w:hint="eastAsia" w:cs="Times New Roman"/>
                <w:sz w:val="24"/>
                <w:lang w:val="en-US" w:eastAsia="zh-CN"/>
              </w:rPr>
              <w:t>1</w:t>
            </w:r>
            <w:r>
              <w:rPr>
                <w:rFonts w:hint="eastAsia" w:ascii="Times New Roman" w:hAnsi="Times New Roman" w:eastAsia="宋体" w:cs="Times New Roman"/>
                <w:sz w:val="24"/>
                <w:lang w:val="en-US" w:eastAsia="zh-CN"/>
              </w:rPr>
              <w:t>000</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ascii="Times New Roman" w:hAnsi="Times New Roman" w:eastAsia="宋体" w:cs="Times New Roman"/>
                <w:sz w:val="24"/>
              </w:rPr>
              <w:t>、学生撰写与项目有关的论文版面费、申请专利费等。</w:t>
            </w:r>
            <w:r>
              <w:rPr>
                <w:rFonts w:hint="eastAsia" w:cs="Times New Roman"/>
                <w:sz w:val="24"/>
                <w:lang w:val="en-US" w:eastAsia="zh-CN"/>
              </w:rPr>
              <w:t>1</w:t>
            </w:r>
            <w:r>
              <w:rPr>
                <w:rFonts w:hint="eastAsia" w:ascii="Times New Roman" w:hAnsi="Times New Roman" w:eastAsia="宋体" w:cs="Times New Roman"/>
                <w:sz w:val="24"/>
                <w:lang w:val="en-US" w:eastAsia="zh-CN"/>
              </w:rPr>
              <w:t>000</w:t>
            </w:r>
          </w:p>
          <w:p>
            <w:pP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097"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Times New Roman" w:hAnsi="Times New Roman" w:eastAsia="宋体" w:cs="Times New Roman"/>
                <w:b/>
                <w:sz w:val="24"/>
              </w:rPr>
            </w:pPr>
            <w:r>
              <w:rPr>
                <w:rFonts w:ascii="Times New Roman" w:hAnsi="Times New Roman" w:eastAsia="宋体" w:cs="Times New Roman"/>
                <w:b/>
                <w:sz w:val="24"/>
              </w:rPr>
              <w:t>六、导师推荐意见</w:t>
            </w: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rPr>
                <w:rFonts w:ascii="Times New Roman" w:hAnsi="Times New Roman" w:eastAsia="宋体" w:cs="Times New Roman"/>
                <w:sz w:val="24"/>
              </w:rPr>
            </w:pPr>
            <w:r>
              <w:rPr>
                <w:rFonts w:ascii="Times New Roman" w:hAnsi="Times New Roman" w:eastAsia="宋体" w:cs="Times New Roman"/>
                <w:sz w:val="24"/>
              </w:rPr>
              <w:t xml:space="preserve">                                                 签名：</w:t>
            </w:r>
          </w:p>
          <w:p>
            <w:pPr>
              <w:rPr>
                <w:rFonts w:hint="eastAsia" w:ascii="Times New Roman" w:hAnsi="Times New Roman" w:eastAsia="宋体" w:cs="Times New Roman"/>
                <w:sz w:val="24"/>
              </w:rPr>
            </w:pPr>
          </w:p>
          <w:p>
            <w:pPr>
              <w:spacing w:before="156" w:beforeLines="50"/>
              <w:rPr>
                <w:rFonts w:ascii="Times New Roman" w:hAnsi="Times New Roman" w:eastAsia="宋体" w:cs="Times New Roman"/>
                <w:sz w:val="24"/>
              </w:rPr>
            </w:pPr>
            <w:r>
              <w:rPr>
                <w:rFonts w:ascii="Times New Roman" w:hAnsi="Times New Roman" w:eastAsia="宋体" w:cs="Times New Roman"/>
                <w:sz w:val="24"/>
              </w:rPr>
              <w:t xml:space="preserve">                                                  年   月    日</w:t>
            </w:r>
          </w:p>
          <w:p>
            <w:pPr>
              <w:spacing w:before="156" w:beforeLines="5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2787"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Times New Roman" w:hAnsi="Times New Roman" w:eastAsia="宋体" w:cs="Times New Roman"/>
                <w:b/>
                <w:sz w:val="24"/>
              </w:rPr>
            </w:pPr>
            <w:r>
              <w:rPr>
                <w:rFonts w:ascii="Times New Roman" w:hAnsi="Times New Roman" w:eastAsia="宋体" w:cs="Times New Roman"/>
                <w:b/>
                <w:sz w:val="24"/>
              </w:rPr>
              <w:t>七、院系推荐意见</w:t>
            </w: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spacing w:before="156" w:beforeLines="50"/>
              <w:rPr>
                <w:rFonts w:hint="eastAsia" w:ascii="Times New Roman" w:hAnsi="Times New Roman" w:eastAsia="宋体" w:cs="Times New Roman"/>
                <w:sz w:val="24"/>
              </w:rPr>
            </w:pPr>
          </w:p>
          <w:p>
            <w:pPr>
              <w:spacing w:before="156" w:beforeLines="50"/>
              <w:rPr>
                <w:rFonts w:ascii="Times New Roman" w:hAnsi="Times New Roman" w:eastAsia="宋体" w:cs="Times New Roman"/>
                <w:sz w:val="24"/>
              </w:rPr>
            </w:pPr>
          </w:p>
          <w:p>
            <w:pPr>
              <w:ind w:firstLine="3120" w:firstLineChars="1300"/>
              <w:rPr>
                <w:rFonts w:ascii="Times New Roman" w:hAnsi="Times New Roman" w:eastAsia="宋体" w:cs="Times New Roman"/>
                <w:sz w:val="24"/>
              </w:rPr>
            </w:pPr>
            <w:r>
              <w:rPr>
                <w:rFonts w:ascii="Times New Roman" w:hAnsi="Times New Roman" w:eastAsia="宋体" w:cs="Times New Roman"/>
                <w:sz w:val="24"/>
              </w:rPr>
              <w:t>院系负责人签名：         学院盖章：</w:t>
            </w:r>
          </w:p>
          <w:p>
            <w:pPr>
              <w:ind w:firstLine="3120" w:firstLineChars="1300"/>
              <w:rPr>
                <w:rFonts w:ascii="Times New Roman" w:hAnsi="Times New Roman" w:eastAsia="宋体" w:cs="Times New Roman"/>
                <w:sz w:val="24"/>
              </w:rPr>
            </w:pPr>
          </w:p>
          <w:p>
            <w:pPr>
              <w:spacing w:before="156" w:beforeLines="50"/>
              <w:rPr>
                <w:rFonts w:ascii="Times New Roman" w:hAnsi="Times New Roman" w:eastAsia="宋体" w:cs="Times New Roman"/>
                <w:sz w:val="24"/>
              </w:rPr>
            </w:pPr>
            <w:r>
              <w:rPr>
                <w:rFonts w:ascii="Times New Roman" w:hAnsi="Times New Roman" w:eastAsia="宋体" w:cs="Times New Roman"/>
                <w:sz w:val="24"/>
              </w:rPr>
              <w:t xml:space="preserve">                                                   年   月    日</w:t>
            </w:r>
          </w:p>
          <w:p>
            <w:pPr>
              <w:spacing w:before="156" w:beforeLines="50"/>
              <w:rPr>
                <w:rFonts w:ascii="Times New Roman" w:hAnsi="Times New Roman"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855" w:hRule="atLeast"/>
        </w:trPr>
        <w:tc>
          <w:tcPr>
            <w:tcW w:w="9405" w:type="dxa"/>
            <w:gridSpan w:val="22"/>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Times New Roman" w:hAnsi="Times New Roman" w:eastAsia="宋体" w:cs="Times New Roman"/>
                <w:sz w:val="24"/>
              </w:rPr>
            </w:pPr>
            <w:r>
              <w:rPr>
                <w:rFonts w:ascii="Times New Roman" w:hAnsi="Times New Roman" w:eastAsia="宋体" w:cs="Times New Roman"/>
                <w:b/>
                <w:sz w:val="24"/>
              </w:rPr>
              <w:t>八、学校推荐意见：</w:t>
            </w:r>
          </w:p>
          <w:p>
            <w:pPr>
              <w:rPr>
                <w:rFonts w:hint="eastAsia" w:ascii="Times New Roman" w:hAnsi="Times New Roman" w:eastAsia="宋体" w:cs="Times New Roman"/>
                <w:sz w:val="24"/>
              </w:rPr>
            </w:pPr>
          </w:p>
          <w:p>
            <w:pPr>
              <w:rPr>
                <w:rFonts w:hint="eastAsia" w:ascii="Times New Roman" w:hAnsi="Times New Roman" w:eastAsia="宋体" w:cs="Times New Roman"/>
                <w:sz w:val="24"/>
              </w:rPr>
            </w:pPr>
          </w:p>
          <w:p>
            <w:pPr>
              <w:rPr>
                <w:rFonts w:hint="eastAsia" w:ascii="Times New Roman" w:hAnsi="Times New Roman" w:eastAsia="宋体" w:cs="Times New Roman"/>
                <w:sz w:val="24"/>
              </w:rPr>
            </w:pPr>
          </w:p>
          <w:p>
            <w:pPr>
              <w:rPr>
                <w:rFonts w:hint="eastAsia" w:ascii="Times New Roman" w:hAnsi="Times New Roman" w:eastAsia="宋体" w:cs="Times New Roman"/>
                <w:sz w:val="24"/>
              </w:rPr>
            </w:pPr>
          </w:p>
          <w:p>
            <w:pPr>
              <w:snapToGrid w:val="0"/>
              <w:rPr>
                <w:rFonts w:hint="eastAsia" w:ascii="Times New Roman" w:hAnsi="Times New Roman" w:eastAsia="宋体" w:cs="Times New Roman"/>
                <w:sz w:val="24"/>
              </w:rPr>
            </w:pPr>
          </w:p>
          <w:p>
            <w:pPr>
              <w:snapToGrid w:val="0"/>
              <w:rPr>
                <w:rFonts w:hint="eastAsia" w:ascii="Times New Roman" w:hAnsi="Times New Roman" w:eastAsia="宋体" w:cs="Times New Roman"/>
                <w:sz w:val="24"/>
              </w:rPr>
            </w:pPr>
          </w:p>
          <w:p>
            <w:pPr>
              <w:snapToGrid w:val="0"/>
              <w:jc w:val="center"/>
              <w:rPr>
                <w:rFonts w:ascii="Times New Roman" w:hAnsi="Times New Roman" w:eastAsia="宋体" w:cs="Times New Roman"/>
                <w:sz w:val="24"/>
              </w:rPr>
            </w:pPr>
            <w:r>
              <w:rPr>
                <w:rFonts w:ascii="Times New Roman" w:hAnsi="Times New Roman" w:eastAsia="宋体" w:cs="Times New Roman"/>
                <w:sz w:val="24"/>
              </w:rPr>
              <w:t xml:space="preserve">                            学校负责人签名：        学校公章 </w:t>
            </w:r>
          </w:p>
          <w:p>
            <w:pPr>
              <w:snapToGrid w:val="0"/>
              <w:jc w:val="center"/>
              <w:rPr>
                <w:rFonts w:ascii="Times New Roman" w:hAnsi="Times New Roman" w:eastAsia="宋体" w:cs="Times New Roman"/>
                <w:sz w:val="24"/>
              </w:rPr>
            </w:pPr>
          </w:p>
          <w:p>
            <w:pPr>
              <w:jc w:val="right"/>
              <w:rPr>
                <w:rFonts w:ascii="Times New Roman" w:hAnsi="Times New Roman" w:eastAsia="宋体" w:cs="Times New Roman"/>
                <w:sz w:val="24"/>
              </w:rPr>
            </w:pPr>
            <w:r>
              <w:rPr>
                <w:rFonts w:ascii="Times New Roman" w:hAnsi="Times New Roman" w:eastAsia="宋体" w:cs="Times New Roman"/>
                <w:sz w:val="24"/>
              </w:rPr>
              <w:t xml:space="preserve">                年   月    日</w:t>
            </w:r>
          </w:p>
          <w:p>
            <w:pPr>
              <w:jc w:val="right"/>
              <w:rPr>
                <w:rFonts w:ascii="Times New Roman" w:hAnsi="Times New Roman" w:eastAsia="宋体" w:cs="Times New Roman"/>
                <w:sz w:val="24"/>
              </w:rPr>
            </w:pPr>
          </w:p>
        </w:tc>
      </w:tr>
    </w:tbl>
    <w:p>
      <w:pPr>
        <w:spacing w:line="20" w:lineRule="exact"/>
        <w:rPr>
          <w:rFonts w:eastAsia="楷体_GB2312"/>
          <w:sz w:val="24"/>
        </w:rPr>
      </w:pPr>
    </w:p>
    <w:p/>
    <w:sectPr>
      <w:pgSz w:w="11906" w:h="16838"/>
      <w:pgMar w:top="2098" w:right="1531" w:bottom="1985" w:left="153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E5651"/>
    <w:multiLevelType w:val="singleLevel"/>
    <w:tmpl w:val="626E5651"/>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ZjE2N2UzMjMxZjQ1ZTEyODkxODQyMWFlOTNkZWMifQ=="/>
  </w:docVars>
  <w:rsids>
    <w:rsidRoot w:val="00000000"/>
    <w:rsid w:val="01FF38FD"/>
    <w:rsid w:val="11D05B35"/>
    <w:rsid w:val="23B2131C"/>
    <w:rsid w:val="3B7E1781"/>
    <w:rsid w:val="78DE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6">
    <w:name w:val="正文格式"/>
    <w:basedOn w:val="1"/>
    <w:qFormat/>
    <w:uiPriority w:val="0"/>
    <w:pPr>
      <w:spacing w:line="400" w:lineRule="exact"/>
      <w:ind w:firstLine="200" w:firstLineChars="200"/>
    </w:pPr>
    <w:rPr>
      <w:sz w:val="28"/>
      <w:szCs w:val="2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5909</Words>
  <Characters>6239</Characters>
  <Lines>0</Lines>
  <Paragraphs>0</Paragraphs>
  <TotalTime>3</TotalTime>
  <ScaleCrop>false</ScaleCrop>
  <LinksUpToDate>false</LinksUpToDate>
  <CharactersWithSpaces>6548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2022-05-03T07:17:00Z</dcterms:created>
  <dc:creator>张小宸</dc:creator>
  <cp:lastModifiedBy>一撇一捺</cp:lastModifiedBy>
  <dcterms:modified xsi:type="dcterms:W3CDTF">2022-05-06T08:21:54Z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5B3CD59748BF484093F896B4AA909A41</vt:lpwstr>
  </property>
</Properties>
</file>